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C" w:rsidRDefault="00293F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3F5C" w:rsidRDefault="00293F5C">
      <w:pPr>
        <w:pStyle w:val="ConsPlusNormal"/>
        <w:jc w:val="both"/>
        <w:outlineLvl w:val="0"/>
      </w:pPr>
    </w:p>
    <w:p w:rsidR="00293F5C" w:rsidRDefault="00293F5C">
      <w:pPr>
        <w:pStyle w:val="ConsPlusNormal"/>
        <w:outlineLvl w:val="0"/>
      </w:pPr>
      <w:r>
        <w:t>Зарегистрировано в Минюсте России 12 марта 2018 г. N 50287</w:t>
      </w:r>
    </w:p>
    <w:p w:rsidR="00293F5C" w:rsidRDefault="00293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Title"/>
        <w:jc w:val="center"/>
      </w:pPr>
      <w:r>
        <w:t>МИНИСТЕРСТВО СВЯЗИ И МАССОВЫХ КОММУНИКАЦИЙ</w:t>
      </w:r>
    </w:p>
    <w:p w:rsidR="00293F5C" w:rsidRDefault="00293F5C">
      <w:pPr>
        <w:pStyle w:val="ConsPlusTitle"/>
        <w:jc w:val="center"/>
      </w:pPr>
      <w:r>
        <w:t>РОССИЙСКОЙ ФЕДЕРАЦИИ</w:t>
      </w:r>
    </w:p>
    <w:p w:rsidR="00293F5C" w:rsidRDefault="00293F5C">
      <w:pPr>
        <w:pStyle w:val="ConsPlusTitle"/>
        <w:jc w:val="both"/>
      </w:pPr>
    </w:p>
    <w:p w:rsidR="00293F5C" w:rsidRDefault="00293F5C">
      <w:pPr>
        <w:pStyle w:val="ConsPlusTitle"/>
        <w:jc w:val="center"/>
      </w:pPr>
      <w:r>
        <w:t>ПРИКАЗ</w:t>
      </w:r>
    </w:p>
    <w:p w:rsidR="00293F5C" w:rsidRDefault="00293F5C">
      <w:pPr>
        <w:pStyle w:val="ConsPlusTitle"/>
        <w:jc w:val="center"/>
      </w:pPr>
      <w:r>
        <w:t>от 20 октября 2017 г. N 570</w:t>
      </w:r>
    </w:p>
    <w:p w:rsidR="00293F5C" w:rsidRDefault="00293F5C">
      <w:pPr>
        <w:pStyle w:val="ConsPlusTitle"/>
        <w:jc w:val="both"/>
      </w:pPr>
    </w:p>
    <w:p w:rsidR="00293F5C" w:rsidRDefault="00293F5C">
      <w:pPr>
        <w:pStyle w:val="ConsPlusTitle"/>
        <w:jc w:val="center"/>
      </w:pPr>
      <w:r>
        <w:t>ОБ УТВЕРЖДЕНИИ ТРЕБОВАНИЙ</w:t>
      </w:r>
    </w:p>
    <w:p w:rsidR="00293F5C" w:rsidRDefault="00293F5C">
      <w:pPr>
        <w:pStyle w:val="ConsPlusTitle"/>
        <w:jc w:val="center"/>
      </w:pPr>
      <w:r>
        <w:t>К ОКАЗАНИЮ УСЛУГ ПОДВИЖНОЙ РАДИОСВЯЗИ И РАДИОТЕЛЕФОННОЙ</w:t>
      </w:r>
    </w:p>
    <w:p w:rsidR="00293F5C" w:rsidRDefault="00293F5C">
      <w:pPr>
        <w:pStyle w:val="ConsPlusTitle"/>
        <w:jc w:val="center"/>
      </w:pPr>
      <w:r>
        <w:t xml:space="preserve">СВЯЗИ ПРИ ИСПОЛЬЗОВАНИИ </w:t>
      </w:r>
      <w:proofErr w:type="gramStart"/>
      <w:r>
        <w:t>БИЗНЕС-МОДЕЛЕЙ</w:t>
      </w:r>
      <w:proofErr w:type="gramEnd"/>
      <w:r>
        <w:t xml:space="preserve"> ВИРТУАЛЬНЫХ СЕТЕЙ</w:t>
      </w:r>
    </w:p>
    <w:p w:rsidR="00293F5C" w:rsidRDefault="00293F5C">
      <w:pPr>
        <w:pStyle w:val="ConsPlusTitle"/>
        <w:jc w:val="center"/>
      </w:pPr>
      <w:r>
        <w:t>ПОДВИЖНОЙ РАДИОСВЯЗИ И РАДИОТЕЛЕФОННОЙ СВЯЗИ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пунктами 2</w:t>
        </w:r>
      </w:hyperlink>
      <w:r>
        <w:t xml:space="preserve">, </w:t>
      </w:r>
      <w:hyperlink r:id="rId7" w:history="1">
        <w:r>
          <w:rPr>
            <w:color w:val="0000FF"/>
          </w:rPr>
          <w:t>3 части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</w:t>
      </w:r>
      <w:proofErr w:type="gramEnd"/>
      <w:r>
        <w:t xml:space="preserve"> </w:t>
      </w:r>
      <w:proofErr w:type="gramStart"/>
      <w:r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>
        <w:t xml:space="preserve"> </w:t>
      </w:r>
      <w:proofErr w:type="gramStart"/>
      <w:r>
        <w:t>N 9, ст. 1205; N 25, ст. 3535; N 27, ст. 3873, ст. 3880; N 29, ст. 4284, ст. 4291; N 30, ст. 4590; N 45, ст. 6333; N 49, ст. 7061; N 50, ст. 7351, ст. 7366; 2012, N 31, ст. 4322, ст. 4328; N 53, ст. 7578; 2013, N 19, ст. 2326;</w:t>
      </w:r>
      <w:proofErr w:type="gramEnd"/>
      <w:r>
        <w:t xml:space="preserve"> </w:t>
      </w:r>
      <w:proofErr w:type="gramStart"/>
      <w:r>
        <w:t>N 27, ст. 3450; N 30, ст. 4062; N 43, ст. 5451; N 44, ст. 5643; N 48, ст. 6162; N 49, ст. 6339, ст. 6347; N 52, ст. 6961; 2014, N 6, ст. 560; N 14, ст. 1552; N 19, ст. 2302; N 26, ст. 3366, ст. 3377; N 30, ст. 4229, ст. 4273;</w:t>
      </w:r>
      <w:proofErr w:type="gramEnd"/>
      <w:r>
        <w:t xml:space="preserve"> N 49, ст. 6928; 2015, N 29, ст. 4342, ст. 4383, 4389; 2016, N 10, ст. 1316, ст. 1318; N 15, ст. 2066; N 18, ст. 2498; N 26, ст. 3873; N 27, ст. 4213, 4221; N 28, ст. 4558; 2017, N 17, ст. 2457; </w:t>
      </w:r>
      <w:proofErr w:type="gramStart"/>
      <w:r>
        <w:t xml:space="preserve">N 24, ст. 3479) и </w:t>
      </w:r>
      <w:hyperlink r:id="rId8" w:history="1">
        <w:r>
          <w:rPr>
            <w:color w:val="0000FF"/>
          </w:rPr>
          <w:t>подпунктами 5.2.1</w:t>
        </w:r>
      </w:hyperlink>
      <w:r>
        <w:t xml:space="preserve">, </w:t>
      </w:r>
      <w:hyperlink r:id="rId9" w:history="1">
        <w:r>
          <w:rPr>
            <w:color w:val="0000FF"/>
          </w:rPr>
          <w:t>5.2.9 пункта 5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>
        <w:t xml:space="preserve"> N 6, ст. 738; N 33, ст. 4088; 2010, N 13, ст. 1502; N 26, ст. 3350; N 30, ст. 4099; N 31, ст. 4251; 2011, N 2, ст. 338; N 3, ст. 542; N 14, ст. 1935; N 21, ст. 2965; N 44, ст. 6272; N 49, ст. 7283; 2012, N 20, ст. 2540; N 37, ст. 5001; N 39, ст. 5270; N 46, ст. 6347; 2013, N 13, ст. 1568, ст. 1569; N 33, ст. 4386; N 45, ст. 5822; 2014, N 30, ст. 4305; N 31, ст. 4414; N 47, ст. 6554; 2015, N 2, ст. 491; </w:t>
      </w:r>
      <w:proofErr w:type="gramStart"/>
      <w:r>
        <w:t>N 24, ст. 3486; 2016, N 2, ст. 325; N 18, ст. 2637; N 28, ст. 4741; 2017, N 15, ст. 2202), приказываю:</w:t>
      </w:r>
      <w:proofErr w:type="gramEnd"/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оказанию услуг подвижной радиосвязи и радиотелефонной связи при использовании </w:t>
      </w:r>
      <w:proofErr w:type="gramStart"/>
      <w:r>
        <w:t>бизнес-моделей</w:t>
      </w:r>
      <w:proofErr w:type="gramEnd"/>
      <w:r>
        <w:t xml:space="preserve"> виртуальных сетей подвижной радиосвязи и радиотелефонной связи.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2. Назначить код географически не определяемой зоны нумерации DEF = 941 - для сети подвижной радиотелефонной связи при использовании </w:t>
      </w:r>
      <w:proofErr w:type="gramStart"/>
      <w:r>
        <w:t>бизнес-модели</w:t>
      </w:r>
      <w:proofErr w:type="gramEnd"/>
      <w:r>
        <w:t xml:space="preserve"> виртуальной сети подвижной радиотелефонной связи, обеспечивающей функционирование системы экстренного реагирования при авариях "ЭРА-ГЛОНАСС".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связи и массовых коммуникаций Российской Федерации: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от 29 декабря 2008 г. </w:t>
      </w:r>
      <w:hyperlink r:id="rId10" w:history="1">
        <w:r>
          <w:rPr>
            <w:color w:val="0000FF"/>
          </w:rPr>
          <w:t>N 116</w:t>
        </w:r>
      </w:hyperlink>
      <w:r>
        <w:t xml:space="preserve"> "Об утверждении Требований к оказанию услуг подвижной радиотелефонной связи при использовании </w:t>
      </w:r>
      <w:proofErr w:type="gramStart"/>
      <w:r>
        <w:t>бизнес-модели</w:t>
      </w:r>
      <w:proofErr w:type="gramEnd"/>
      <w:r>
        <w:t xml:space="preserve"> виртуальных сетей подвижной радиотелефонной связи" (зарегистрирован Министерством юстиции Российской Федерации 13 марта 2009 г., регистрационный N 13510);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lastRenderedPageBreak/>
        <w:t xml:space="preserve">от 30 августа 2011 г. </w:t>
      </w:r>
      <w:hyperlink r:id="rId11" w:history="1">
        <w:r>
          <w:rPr>
            <w:color w:val="0000FF"/>
          </w:rPr>
          <w:t>N 215</w:t>
        </w:r>
      </w:hyperlink>
      <w:r>
        <w:t xml:space="preserve"> "О мерах по дальнейшей реализации </w:t>
      </w:r>
      <w:proofErr w:type="gramStart"/>
      <w:r>
        <w:t>бизнес-модели</w:t>
      </w:r>
      <w:proofErr w:type="gramEnd"/>
      <w:r>
        <w:t xml:space="preserve"> виртуальных сетей подвижной радиотелефонной связи, в части использования ресурса нумерации" (зарегистрирован Министерством юстиции Российской Федерации 21 сентября 2011 г., регистрационный N 21847);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от 27 сентября 2012 </w:t>
      </w:r>
      <w:hyperlink r:id="rId12" w:history="1">
        <w:r>
          <w:rPr>
            <w:color w:val="0000FF"/>
          </w:rPr>
          <w:t>N 231</w:t>
        </w:r>
      </w:hyperlink>
      <w:r>
        <w:t xml:space="preserve"> "О внесении изменений в приказ Министерства связи и массовых коммуникаций Российской Федерации от 30.08.2011 N 215 "О мерах по дальнейшей реализации </w:t>
      </w:r>
      <w:proofErr w:type="gramStart"/>
      <w:r>
        <w:t>бизнес-модели</w:t>
      </w:r>
      <w:proofErr w:type="gramEnd"/>
      <w:r>
        <w:t xml:space="preserve"> виртуальных сетей подвижной радиотелефонной связи, в части использования ресурса нумерации" (зарегистрирован Министерством юстиции Российской Федерации 23 октября 2012 г., регистрационный N 25710).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jc w:val="right"/>
      </w:pPr>
      <w:r>
        <w:t>Министр</w:t>
      </w:r>
    </w:p>
    <w:p w:rsidR="00293F5C" w:rsidRDefault="00293F5C">
      <w:pPr>
        <w:pStyle w:val="ConsPlusNormal"/>
        <w:jc w:val="right"/>
      </w:pPr>
      <w:r>
        <w:t>Н.А.НИКИФОРОВ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jc w:val="right"/>
        <w:outlineLvl w:val="0"/>
      </w:pPr>
      <w:r>
        <w:t>Утверждены</w:t>
      </w:r>
    </w:p>
    <w:p w:rsidR="00293F5C" w:rsidRDefault="00293F5C">
      <w:pPr>
        <w:pStyle w:val="ConsPlusNormal"/>
        <w:jc w:val="right"/>
      </w:pPr>
      <w:r>
        <w:t>приказом Министерства связи</w:t>
      </w:r>
    </w:p>
    <w:p w:rsidR="00293F5C" w:rsidRDefault="00293F5C">
      <w:pPr>
        <w:pStyle w:val="ConsPlusNormal"/>
        <w:jc w:val="right"/>
      </w:pPr>
      <w:r>
        <w:t>и массовых коммуникаций</w:t>
      </w:r>
    </w:p>
    <w:p w:rsidR="00293F5C" w:rsidRDefault="00293F5C">
      <w:pPr>
        <w:pStyle w:val="ConsPlusNormal"/>
        <w:jc w:val="right"/>
      </w:pPr>
      <w:r>
        <w:t>Российской Федерации</w:t>
      </w:r>
    </w:p>
    <w:p w:rsidR="00293F5C" w:rsidRDefault="00293F5C">
      <w:pPr>
        <w:pStyle w:val="ConsPlusNormal"/>
        <w:jc w:val="right"/>
      </w:pPr>
      <w:r>
        <w:t>от 20.10.2017 N 570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293F5C" w:rsidRDefault="00293F5C">
      <w:pPr>
        <w:pStyle w:val="ConsPlusTitle"/>
        <w:jc w:val="center"/>
      </w:pPr>
      <w:r>
        <w:t>К ОКАЗАНИЮ УСЛУГ ПОДВИЖНОЙ РАДИОСВЯЗИ И РАДИОТЕЛЕФОННОЙ</w:t>
      </w:r>
    </w:p>
    <w:p w:rsidR="00293F5C" w:rsidRDefault="00293F5C">
      <w:pPr>
        <w:pStyle w:val="ConsPlusTitle"/>
        <w:jc w:val="center"/>
      </w:pPr>
      <w:r>
        <w:t xml:space="preserve">СВЯЗИ ПРИ ИСПОЛЬЗОВАНИИ </w:t>
      </w:r>
      <w:proofErr w:type="gramStart"/>
      <w:r>
        <w:t>БИЗНЕС-МОДЕЛЕЙ</w:t>
      </w:r>
      <w:proofErr w:type="gramEnd"/>
      <w:r>
        <w:t xml:space="preserve"> ВИРТУАЛЬНЫХ СЕТЕЙ</w:t>
      </w:r>
    </w:p>
    <w:p w:rsidR="00293F5C" w:rsidRDefault="00293F5C">
      <w:pPr>
        <w:pStyle w:val="ConsPlusTitle"/>
        <w:jc w:val="center"/>
      </w:pPr>
      <w:r>
        <w:t>ПОДВИЖНОЙ РАДИОСВЯЗИ И РАДИОТЕЛЕФОННОЙ СВЯЗИ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ind w:firstLine="540"/>
        <w:jc w:val="both"/>
      </w:pPr>
      <w:r>
        <w:t xml:space="preserve">1. Оказание услуг подвижной радиосвязи или радиотелефонной связи при использовании </w:t>
      </w:r>
      <w:proofErr w:type="gramStart"/>
      <w:r>
        <w:t>бизнес-моделей</w:t>
      </w:r>
      <w:proofErr w:type="gramEnd"/>
      <w:r>
        <w:t xml:space="preserve"> виртуальных сетей подвижной радиосвязи или радиотелефонной связи (далее - виртуальные сети, виртуальные сети радиосвязи, виртуальные сети радиотелефонной связи соответственно) осуществляется без выделения оператору связи, оказывающему услуги с использованием виртуальных сетей, полос радиочастот, используемых для подвижной радиосвязи или радиотелефонной связи.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>2. Обеспечение доступа абонентов к сетям связи оператора связи, оказывающего услуги с использованием виртуальных сетей, осуществляется с использованием элементов сетей связи других операторов связи, имеющих необходимые лицензии в области оказания услуг связи &lt;1&gt;.</w:t>
      </w:r>
    </w:p>
    <w:p w:rsidR="00293F5C" w:rsidRDefault="00293F5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93F5C" w:rsidRDefault="00293F5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2005, N 9, ст. 719; 2006, N 2, ст. 202; 2007, N 38, ст. 4552; 2008, N 4, ст. 275; 2015, N 6, ст. 954;</w:t>
      </w:r>
      <w:proofErr w:type="gramEnd"/>
      <w:r>
        <w:t xml:space="preserve"> </w:t>
      </w:r>
      <w:proofErr w:type="gramStart"/>
      <w:r>
        <w:t>N 9, ст. 1325).</w:t>
      </w:r>
      <w:proofErr w:type="gramEnd"/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ind w:firstLine="540"/>
        <w:jc w:val="both"/>
      </w:pPr>
      <w:r>
        <w:t xml:space="preserve">3. Взаимодействие сетей связи оператора подвижной радиосвязи или радиотелефонной связи, использующего виртуальные сети, с сетями связи оператора (других операторов) подвижной радиосвязи или радиотелефонной связи, инфраструктура </w:t>
      </w:r>
      <w:proofErr w:type="gramStart"/>
      <w:r>
        <w:t>радиодоступа</w:t>
      </w:r>
      <w:proofErr w:type="gramEnd"/>
      <w:r>
        <w:t xml:space="preserve"> которого (которых) планируется к использованию, осуществляется в соответствии с согласованной ими схемой.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lastRenderedPageBreak/>
        <w:t>4. При присоединении сетей связи оператора связи, оказывающего услуги с использованием виртуальных сетей, к сетям связи иных операторов, допускается использование элементов сетей связи, образующих точки присоединения, оператора связи, предоставившего элементы сети связи в целях оказания услуг, по соглашению с ним.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оператор связи при оказании услуг с использованием виртуальных сетей радиотелефонной связи использует узловые элементы сетей связи других операторов связи, требования к порядку размещения точек присоединения, а также к присоединению к сети (сетям) фиксированной зоновой телефонной связи, междугородной и международной телефонной связи не применяются к сетям связи такого оператора связи &lt;2&gt;.</w:t>
      </w:r>
      <w:proofErr w:type="gramEnd"/>
    </w:p>
    <w:p w:rsidR="00293F5C" w:rsidRDefault="00293F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Пункт 23</w:t>
        </w:r>
      </w:hyperlink>
      <w:r>
        <w:t xml:space="preserve"> Требований к построению телефонной сети связи общего пользования, утвержденных приказом Министерства связи и массовых коммуникаций Российской Федерации от 20.07.2017 N 374 (зарегистрирован Министерством юстиции Российской Федерации 5 октября 2017 г., регистрационный N 48433).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оператор связи при оказании услуг с использованием виртуальных сетей использует узловые элементы сетей связи других операторов связи, он вправе использовать в порядке, установленном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распределения и использования ресурсов нумерации единой сети электросвязи Российской Федерации, утвержденными постановлением Правительства Российской Федерации от 13 июля 2004 г. N 350 (Собрание законодательства Российской Федерации, 2004, N 29, ст. 3056;</w:t>
      </w:r>
      <w:proofErr w:type="gramEnd"/>
      <w:r>
        <w:t xml:space="preserve"> </w:t>
      </w:r>
      <w:proofErr w:type="gramStart"/>
      <w:r>
        <w:t>2006, N 2, ст. 195; 2007, N 28, ст. 3440; N 41, ст. 4902; 2008, N 42, ст. 4832; 2013, N 12, ст. 1331; 2014, N 28, ст. 4064; 2016, N 23, ст. 3330), ресурс нумерации кодов географически не определяемых зон нумераций DEF &lt;3&gt;, выданный таким операторам связи.</w:t>
      </w:r>
      <w:proofErr w:type="gramEnd"/>
    </w:p>
    <w:p w:rsidR="00293F5C" w:rsidRDefault="00293F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Абзац 3 пункта 4</w:t>
        </w:r>
      </w:hyperlink>
      <w:r>
        <w:t xml:space="preserve"> Российской системы и плана нумерации, утвержденных приказом Министерства связи и массовых коммуникаций Российской Федерации от 25.04.2017 N 205 (зарегистрирован Министерством юстиции Российской Федерации 13 июля 2017 г., регистрационный N 47401) (далее - Российская система и план нумерации).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ind w:firstLine="540"/>
        <w:jc w:val="both"/>
      </w:pPr>
      <w:r>
        <w:t xml:space="preserve">7. </w:t>
      </w:r>
      <w:proofErr w:type="gramStart"/>
      <w:r>
        <w:t>При оказании услуг с использованием виртуальных сетей радиотелефонной связи, в том числе сети, обеспечивающей функционирование системы экстренного реагирования при авариях "ЭРА-ГЛОНАСС", в целях идентификации этих сетей связи в сети связи общего пользования Российской Федерации используются коды идентификации сетей подвижной связи из числа кодов MNC (Mobile Network Code) &lt;4&gt; Российской Федерации (далее - код MNC).</w:t>
      </w:r>
      <w:proofErr w:type="gramEnd"/>
    </w:p>
    <w:p w:rsidR="00293F5C" w:rsidRDefault="00293F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Абзац 3 пункта 25</w:t>
        </w:r>
      </w:hyperlink>
      <w:r>
        <w:t xml:space="preserve"> Российской системы и плана нумерации.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ind w:firstLine="540"/>
        <w:jc w:val="both"/>
      </w:pPr>
      <w:r>
        <w:t>Оператор связи, оказывающий услуги с использованием виртуальных сетей радиотелефонной связи, вправе использовать либо собственный код MNC, либо по соглашению с оператором подвижной радиотелефонной связи, предоставившим инфрастуктуру радиоступа в целях оказания услуг, код MNC данного оператора связи.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>8. При оказании услуг с использованием виртуальных сетей радиосвязи в целях идентификации этих сетей связи в сети связи общего пользования Российской Федерации используются коды идентификации сетей подвижной радиосвязи стандарта TETRA (Terrestrial Trunked Radio) &lt;5&gt;.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Правил применения базовых станций и ретрансляторов сетей подвижной радиосвязи. Часть I. </w:t>
      </w:r>
      <w:proofErr w:type="gramStart"/>
      <w:r>
        <w:t>Правила применения оборудования подсистем базовых станций сетей подвижной радиосвязи стандарта TETRA, утвержденных приказом Министерства связи и массовых коммуникаций Российской Федерации от 21.10.2009 N 132 (зарегистрирован Министерством юстиции Российской Федерации 19 ноября 2009 г., регистрационный N 15260) с изменениями, внесенными приказом Министерства связи и массовых коммуникаций Российской Федерации от 23.04.2013 N 93 (зарегистрирован Министерством юстиции Российской Федерации 14 июня 2013 г</w:t>
      </w:r>
      <w:proofErr w:type="gramEnd"/>
      <w:r>
        <w:t>., регистрационный N 28788).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ind w:firstLine="540"/>
        <w:jc w:val="both"/>
      </w:pPr>
      <w:r>
        <w:t xml:space="preserve">Оператор связи, оказывающий услуги с использованием виртуальных сетей радиосвязи, вправе использовать либо код идентификации сетей подвижной радиосвязи стандарта TETRA, выданный оператору связи сети подвижной радиосвязи, с использованием инфраструктуры </w:t>
      </w:r>
      <w:proofErr w:type="gramStart"/>
      <w:r>
        <w:t>радиодоступа</w:t>
      </w:r>
      <w:proofErr w:type="gramEnd"/>
      <w:r>
        <w:t xml:space="preserve"> которого осуществляется оказание услуг, по соглашению с таким оператором связи, либо собственный код идентификации сетей подвижной радиосвязи стандарта TETRA.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оказании услуг с использованием виртуальных сетей радиотелефонной связи, в том числе сети, обеспечивающей функционирование системы экстренного реагирования при авариях "ЭРА-ГЛОНАСС", для идентификации узловых элементов этих сетей связи используются коды пунктов сигнализации в системе общеканальной сигнализации N 7 (ОКС N 7) в индикаторах сети, имеющих значение "10" и "11", используемых для идентификации узловых элементов сетей междугородной телефонной связи, зоновой телефонной</w:t>
      </w:r>
      <w:proofErr w:type="gramEnd"/>
      <w:r>
        <w:t xml:space="preserve"> связи, включая подвижную радиотелефонную связь, местной телефонной связи из Российской </w:t>
      </w:r>
      <w:hyperlink r:id="rId19" w:history="1">
        <w:r>
          <w:rPr>
            <w:color w:val="0000FF"/>
          </w:rPr>
          <w:t>системы и плана</w:t>
        </w:r>
      </w:hyperlink>
      <w:r>
        <w:t xml:space="preserve"> нумерации.</w:t>
      </w:r>
    </w:p>
    <w:p w:rsidR="00293F5C" w:rsidRDefault="00293F5C">
      <w:pPr>
        <w:pStyle w:val="ConsPlusNormal"/>
        <w:spacing w:before="220"/>
        <w:ind w:firstLine="540"/>
        <w:jc w:val="both"/>
      </w:pPr>
      <w:r>
        <w:t>10. В случае если оператор связи при оказании услуг с использованием виртуальных сетей радиотелефонной связи использует узловые элементы сетей связи других операторов подвижной радиотелефонной связи, он вправе использовать коды пунктов сигнализации в системе ОКС N 7 в индикаторах сети, имеющих значение "10" и "11", выданные таким операторам связи.</w:t>
      </w: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jc w:val="both"/>
      </w:pPr>
    </w:p>
    <w:p w:rsidR="00293F5C" w:rsidRDefault="00293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AEC" w:rsidRDefault="00E71AEC">
      <w:bookmarkStart w:id="1" w:name="_GoBack"/>
      <w:bookmarkEnd w:id="1"/>
    </w:p>
    <w:sectPr w:rsidR="00E71AEC" w:rsidSect="00F7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C"/>
    <w:rsid w:val="00293F5C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EB0A8CD810837D8A1ABB17492DEDE4CCA2A553BB133652CF2AB455BAB3FB2B385AA202C868118110B4E5EE0F2381A0A7E21823DFC0E67j2xEF" TargetMode="External"/><Relationship Id="rId13" Type="http://schemas.openxmlformats.org/officeDocument/2006/relationships/hyperlink" Target="consultantplus://offline/ref=593EB0A8CD810837D8A1ABB17492DEDE4BCE29563FB633652CF2AB455BAB3FB2A185F22C2D819F1B121E180FA6jAx5F" TargetMode="External"/><Relationship Id="rId18" Type="http://schemas.openxmlformats.org/officeDocument/2006/relationships/hyperlink" Target="consultantplus://offline/ref=593EB0A8CD810837D8A1ABB17492DEDE49CE295A3FB833652CF2AB455BAB3FB2B385AA202C86811A130B4E5EE0F2381A0A7E21823DFC0E67j2x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93EB0A8CD810837D8A1ABB17492DEDE4BC32F543AB833652CF2AB455BAB3FB2B385AA252D848A4F41444F02A5A02B1B0F7E238021jFxCF" TargetMode="External"/><Relationship Id="rId12" Type="http://schemas.openxmlformats.org/officeDocument/2006/relationships/hyperlink" Target="consultantplus://offline/ref=593EB0A8CD810837D8A1ABB17492DEDE49C9285A38B433652CF2AB455BAB3FB2A185F22C2D819F1B121E180FA6jAx5F" TargetMode="External"/><Relationship Id="rId17" Type="http://schemas.openxmlformats.org/officeDocument/2006/relationships/hyperlink" Target="consultantplus://offline/ref=593EB0A8CD810837D8A1ABB17492DEDE4BCD2A533EB833652CF2AB455BAB3FB2B385AA202C86811C190B4E5EE0F2381A0A7E21823DFC0E67j2x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3EB0A8CD810837D8A1ABB17492DEDE4BCD2A533EB833652CF2AB455BAB3FB2B385AA202C868118110B4E5EE0F2381A0A7E21823DFC0E67j2x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EB0A8CD810837D8A1ABB17492DEDE4BC32F543AB833652CF2AB455BAB3FB2B385AA202C86831C170B4E5EE0F2381A0A7E21823DFC0E67j2xEF" TargetMode="External"/><Relationship Id="rId11" Type="http://schemas.openxmlformats.org/officeDocument/2006/relationships/hyperlink" Target="consultantplus://offline/ref=593EB0A8CD810837D8A1ABB17492DEDE49C9285A34B333652CF2AB455BAB3FB2A185F22C2D819F1B121E180FA6jAx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3EB0A8CD810837D8A1ABB17492DEDE4BCA295B38B233652CF2AB455BAB3FB2B385AA202C86811B180B4E5EE0F2381A0A7E21823DFC0E67j2xEF" TargetMode="External"/><Relationship Id="rId10" Type="http://schemas.openxmlformats.org/officeDocument/2006/relationships/hyperlink" Target="consultantplus://offline/ref=593EB0A8CD810837D8A1ABB17492DEDE40CF295738BB6E6F24ABA7475CA460B7B494AA202B9881190E021A0DjAx6F" TargetMode="External"/><Relationship Id="rId19" Type="http://schemas.openxmlformats.org/officeDocument/2006/relationships/hyperlink" Target="consultantplus://offline/ref=593EB0A8CD810837D8A1ABB17492DEDE4BCD2A533EB833652CF2AB455BAB3FB2B385AA202C868119120B4E5EE0F2381A0A7E21823DFC0E67j2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EB0A8CD810837D8A1ABB17492DEDE4CCA2A553BB133652CF2AB455BAB3FB2B385AA202C868118190B4E5EE0F2381A0A7E21823DFC0E67j2xEF" TargetMode="External"/><Relationship Id="rId14" Type="http://schemas.openxmlformats.org/officeDocument/2006/relationships/hyperlink" Target="consultantplus://offline/ref=593EB0A8CD810837D8A1ABB17492DEDE4ACD275535B033652CF2AB455BAB3FB2B385AA202C86811D170B4E5EE0F2381A0A7E21823DFC0E67j2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Алена К.</dc:creator>
  <cp:lastModifiedBy>Первухина Алена К.</cp:lastModifiedBy>
  <cp:revision>1</cp:revision>
  <dcterms:created xsi:type="dcterms:W3CDTF">2022-02-17T05:49:00Z</dcterms:created>
  <dcterms:modified xsi:type="dcterms:W3CDTF">2022-02-17T05:49:00Z</dcterms:modified>
</cp:coreProperties>
</file>