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8" w:rsidRDefault="00870D28" w:rsidP="00AF7066">
      <w:pPr>
        <w:pStyle w:val="ConsPlusNormal"/>
        <w:jc w:val="both"/>
        <w:outlineLvl w:val="0"/>
      </w:pPr>
    </w:p>
    <w:p w:rsidR="00870D28" w:rsidRDefault="00870D28">
      <w:pPr>
        <w:pStyle w:val="ConsPlusNormal"/>
        <w:outlineLvl w:val="0"/>
      </w:pPr>
      <w:r>
        <w:t>Зарегистрировано в Минюсте России 31 октября 2018 г. N 52575</w:t>
      </w:r>
    </w:p>
    <w:p w:rsidR="00870D28" w:rsidRDefault="00870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Title"/>
        <w:jc w:val="center"/>
      </w:pPr>
      <w:r>
        <w:t>МИНИСТЕРСТВО ЦИФРОВОГО РАЗВИТИЯ, СВЯЗИ</w:t>
      </w:r>
    </w:p>
    <w:p w:rsidR="00870D28" w:rsidRDefault="00870D28">
      <w:pPr>
        <w:pStyle w:val="ConsPlusTitle"/>
        <w:jc w:val="center"/>
      </w:pPr>
      <w:r>
        <w:t>И МАССОВЫХ КОММУНИКАЦИЙ РОССИЙСКОЙ ФЕДЕРАЦИИ</w:t>
      </w:r>
    </w:p>
    <w:p w:rsidR="00870D28" w:rsidRDefault="00870D28">
      <w:pPr>
        <w:pStyle w:val="ConsPlusTitle"/>
        <w:ind w:firstLine="540"/>
        <w:jc w:val="both"/>
      </w:pPr>
    </w:p>
    <w:p w:rsidR="00870D28" w:rsidRDefault="00870D28">
      <w:pPr>
        <w:pStyle w:val="ConsPlusTitle"/>
        <w:jc w:val="center"/>
      </w:pPr>
      <w:r>
        <w:t>ПРИКАЗ</w:t>
      </w:r>
    </w:p>
    <w:p w:rsidR="00870D28" w:rsidRDefault="00870D28">
      <w:pPr>
        <w:pStyle w:val="ConsPlusTitle"/>
        <w:jc w:val="center"/>
      </w:pPr>
      <w:r>
        <w:t>от 4 июня 2018 г. N 257</w:t>
      </w:r>
    </w:p>
    <w:p w:rsidR="00870D28" w:rsidRDefault="00870D28">
      <w:pPr>
        <w:pStyle w:val="ConsPlusTitle"/>
        <w:ind w:firstLine="540"/>
        <w:jc w:val="both"/>
      </w:pPr>
    </w:p>
    <w:p w:rsidR="00870D28" w:rsidRDefault="00870D28">
      <w:pPr>
        <w:pStyle w:val="ConsPlusTitle"/>
        <w:jc w:val="center"/>
      </w:pPr>
      <w:r>
        <w:t>ОБ УТВЕРЖДЕНИИ НОРМАТИВОВ</w:t>
      </w:r>
    </w:p>
    <w:p w:rsidR="00870D28" w:rsidRDefault="00870D28">
      <w:pPr>
        <w:pStyle w:val="ConsPlusTitle"/>
        <w:jc w:val="center"/>
      </w:pPr>
      <w:r>
        <w:t>ЧАСТОТЫ СБОРА ИЗ ПОЧТОВЫХ ЯЩИКОВ, ОБМЕНА, ПЕРЕВОЗКИ</w:t>
      </w:r>
    </w:p>
    <w:p w:rsidR="00870D28" w:rsidRDefault="00870D28">
      <w:pPr>
        <w:pStyle w:val="ConsPlusTitle"/>
        <w:jc w:val="center"/>
      </w:pPr>
      <w:r>
        <w:t xml:space="preserve">И ДОСТАВКИ ПИСЬМЕННОЙ КОРРЕСПОНДЕНЦИИ, А ТАКЖЕ </w:t>
      </w:r>
      <w:proofErr w:type="gramStart"/>
      <w:r>
        <w:t>КОНТРОЛЬНЫХ</w:t>
      </w:r>
      <w:proofErr w:type="gramEnd"/>
    </w:p>
    <w:p w:rsidR="00870D28" w:rsidRDefault="00870D28">
      <w:pPr>
        <w:pStyle w:val="ConsPlusTitle"/>
        <w:jc w:val="center"/>
      </w:pPr>
      <w:r>
        <w:t>СРОКОВ ПЕРЕСЫЛКИ ПИСЬМЕННОЙ КОРРЕСПОНДЕНЦИИ</w:t>
      </w:r>
    </w:p>
    <w:p w:rsidR="00870D28" w:rsidRDefault="00870D28">
      <w:pPr>
        <w:spacing w:after="1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16</w:t>
      </w:r>
      <w:r>
        <w:t xml:space="preserve"> Федерального закона от 17 июля 1999 г. N 176-ФЗ "О почтовой связи" (Собрание законодательства Российской Федерации, 1999, N 29, ст. 3697; 2008, N 30, ст. 3616) приказываю: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r>
        <w:rPr>
          <w:color w:val="0000FF"/>
        </w:rPr>
        <w:t>нормативы</w:t>
      </w:r>
      <w:r>
        <w:t xml:space="preserve">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настоящий приказ вступает в силу с даты вступления в силу постановления Правительства Российской Федерации о признании утратившим силу </w:t>
      </w:r>
      <w:r>
        <w:rPr>
          <w:color w:val="0000FF"/>
        </w:rPr>
        <w:t>постановления</w:t>
      </w:r>
      <w:r>
        <w:t xml:space="preserve"> Правительства Российской Федерации от 24 марта 2006 г. N 160 "Об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корреспонденции" (Собрание законодательства Российской Федерации, 2006, N 14, ст</w:t>
      </w:r>
      <w:proofErr w:type="gramEnd"/>
      <w:r>
        <w:t>. 1540).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</w:pPr>
      <w:r>
        <w:t>Министр</w:t>
      </w:r>
    </w:p>
    <w:p w:rsidR="00870D28" w:rsidRDefault="00870D28">
      <w:pPr>
        <w:pStyle w:val="ConsPlusNormal"/>
        <w:jc w:val="right"/>
      </w:pPr>
      <w:r>
        <w:t>К.Ю.НОСКОВ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0"/>
      </w:pPr>
      <w:r>
        <w:t>Приложение</w:t>
      </w:r>
    </w:p>
    <w:p w:rsidR="00870D28" w:rsidRDefault="00870D28">
      <w:pPr>
        <w:pStyle w:val="ConsPlusNormal"/>
        <w:jc w:val="right"/>
      </w:pPr>
      <w:r>
        <w:t>к приказу Министерства</w:t>
      </w:r>
    </w:p>
    <w:p w:rsidR="00870D28" w:rsidRDefault="00870D28">
      <w:pPr>
        <w:pStyle w:val="ConsPlusNormal"/>
        <w:jc w:val="right"/>
      </w:pPr>
      <w:r>
        <w:t>цифрового развития, связи</w:t>
      </w:r>
    </w:p>
    <w:p w:rsidR="00870D28" w:rsidRDefault="00870D28">
      <w:pPr>
        <w:pStyle w:val="ConsPlusNormal"/>
        <w:jc w:val="right"/>
      </w:pPr>
      <w:r>
        <w:t>и массовых коммуникаций</w:t>
      </w:r>
    </w:p>
    <w:p w:rsidR="00870D28" w:rsidRDefault="00870D28">
      <w:pPr>
        <w:pStyle w:val="ConsPlusNormal"/>
        <w:jc w:val="right"/>
      </w:pPr>
      <w:r>
        <w:t>Российской Федерации</w:t>
      </w:r>
    </w:p>
    <w:p w:rsidR="00870D28" w:rsidRDefault="00870D28">
      <w:pPr>
        <w:pStyle w:val="ConsPlusNormal"/>
        <w:jc w:val="right"/>
      </w:pPr>
      <w:r>
        <w:t>от 04.06.2018 N 257</w:t>
      </w:r>
    </w:p>
    <w:p w:rsidR="00870D28" w:rsidRDefault="00870D28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 w:rsidP="00AF7066">
      <w:pPr>
        <w:pStyle w:val="ConsPlusNormal"/>
        <w:jc w:val="both"/>
      </w:pPr>
    </w:p>
    <w:p w:rsidR="00AF7066" w:rsidRDefault="00AF7066" w:rsidP="00AF7066">
      <w:pPr>
        <w:pStyle w:val="ConsPlusNormal"/>
        <w:jc w:val="both"/>
      </w:pPr>
    </w:p>
    <w:p w:rsidR="00AF7066" w:rsidRDefault="00AF7066" w:rsidP="00AF7066">
      <w:pPr>
        <w:pStyle w:val="ConsPlusNormal"/>
        <w:jc w:val="both"/>
      </w:pPr>
    </w:p>
    <w:p w:rsidR="00870D28" w:rsidRDefault="00870D28">
      <w:pPr>
        <w:pStyle w:val="ConsPlusTitle"/>
        <w:jc w:val="center"/>
      </w:pPr>
      <w:bookmarkStart w:id="0" w:name="P36"/>
      <w:bookmarkEnd w:id="0"/>
      <w:r>
        <w:t>НОРМАТИВЫ</w:t>
      </w:r>
    </w:p>
    <w:p w:rsidR="00870D28" w:rsidRDefault="00870D28">
      <w:pPr>
        <w:pStyle w:val="ConsPlusTitle"/>
        <w:jc w:val="center"/>
      </w:pPr>
      <w:r>
        <w:t>ЧАСТОТЫ СБОРА ИЗ ПОЧТОВЫХ ЯЩИКОВ, ОБМЕНА, ПЕРЕВОЗКИ</w:t>
      </w:r>
    </w:p>
    <w:p w:rsidR="00870D28" w:rsidRDefault="00870D28">
      <w:pPr>
        <w:pStyle w:val="ConsPlusTitle"/>
        <w:jc w:val="center"/>
      </w:pPr>
      <w:r>
        <w:t>И ДОСТАВКИ ПИСЬМЕННОЙ КОРРЕСПОНДЕНЦИИ, А ТАКЖЕ КОНТРОЛЬНЫЕ</w:t>
      </w:r>
    </w:p>
    <w:p w:rsidR="00870D28" w:rsidRDefault="00870D28">
      <w:pPr>
        <w:pStyle w:val="ConsPlusTitle"/>
        <w:jc w:val="center"/>
      </w:pPr>
      <w:r>
        <w:t>СРОКИ ПЕРЕСЫЛКИ ПИСЬМЕННОЙ КОРРЕСПОНДЕНЦИИ</w:t>
      </w:r>
    </w:p>
    <w:p w:rsidR="00870D28" w:rsidRDefault="00870D28">
      <w:pPr>
        <w:spacing w:after="1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  <w:r>
        <w:t>1. Нормативы частоты сбора из почтовых ящиков, обмена, перевозки и доставки письменной корреспонденции (далее - нормативы) устанавливают минимальную частоту выемки письменной корреспонденции из почтовых ящиков, ее перевозки, доставки и обмена.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2. Нормативы частоты сбора из почтовых ящиков письменной корреспонденции составляют: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а) из почтовых ящиков, расположенных вне объектов почтовой связи: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на внутригородской территории городов федерального значения, на территории административных центров субъектов Российской Федерации - ежедневно не менее 1 раза в день;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на территории административных центров муниципальных районов, городских округов - не реже 4 дней в неделю не менее 1 раза в день;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на территории иных поселений - не реже 2 дней в неделю не менее 1 раза в день.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б) из почтовых ящиков, расположенных внутри объектов почтовой связи - в соответствии с частотой обмена и перевозки письменной корреспонденции между объектами почтовой связи.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3. Обмен и перевозка письменной корреспонденции между объектами почтовой связи должны осуществляться не менее трех раз в неделю.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4. Нормативы частоты доставки письменной корреспонденции составляют: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а) на внутригородской территории городов федерального значения, на территории административных центров субъектов Российской Федерации - не реже 6 дней в неделю не менее 1 раза в день;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б) на территории административных центров муниципальных районов, городских округов - не реже 5 дней в неделю не менее 1 раза в день;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в) на территории иных поселений - не реже 3 дней в неделю 1 раз в день.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5. Контрольные сроки пересылки внутренней письменной корреспонденции определяются по оттискам календарных почтовых штемпелей мест приема и доставки почтовых отправлений.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В отношении международной регистрируемой письменной корреспонденции в контрольные сроки </w:t>
      </w:r>
      <w:proofErr w:type="gramStart"/>
      <w:r>
        <w:t>включаются</w:t>
      </w:r>
      <w:proofErr w:type="gramEnd"/>
      <w:r>
        <w:t xml:space="preserve"> максимальное время пересылки международной письменной корреспонденции без учета времени, необходимого для обработки в месте международного почтового обмена, между объектом почтовой связи приема и местом международного почтового обмена в отношении исходящей международной письменной корреспонденции, либо между местом международного почтового обмена и объектом почтовой связи доставки в отношении входящей международной письменной корреспонденции.</w:t>
      </w:r>
    </w:p>
    <w:p w:rsidR="00870D28" w:rsidRDefault="00870D28">
      <w:pPr>
        <w:pStyle w:val="ConsPlusNormal"/>
        <w:spacing w:before="220"/>
        <w:ind w:firstLine="540"/>
        <w:jc w:val="both"/>
      </w:pPr>
      <w:proofErr w:type="gramStart"/>
      <w:r>
        <w:t xml:space="preserve">Срок пересылки международной регистрируемой письменной корреспонденции определяется по оттиску календарного почтового штемпеля места приема или доставки почтового отправления на территории Российской Федерации и информации о поступлении почтового </w:t>
      </w:r>
      <w:r>
        <w:lastRenderedPageBreak/>
        <w:t>отправления в место международного почтового обмена в отношении исходящей международной письменной корреспонденции либо информации об отправке почтового отправления из места международного почтового обмена в отношении входящей международной письменной корреспонденции.</w:t>
      </w:r>
      <w:proofErr w:type="gramEnd"/>
    </w:p>
    <w:p w:rsidR="00870D28" w:rsidRDefault="00870D28">
      <w:pPr>
        <w:pStyle w:val="ConsPlusNormal"/>
        <w:spacing w:before="220"/>
        <w:ind w:firstLine="540"/>
        <w:jc w:val="both"/>
      </w:pPr>
      <w:proofErr w:type="gramStart"/>
      <w:r>
        <w:t>Информация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информация об отправке почтового отправления из места международного почтового обмена в отношении входящей международной письменной корреспонденции определяется согласно сведениям из системы слежения за прохождением почтовых отправлений на официальном сайте организации федеральной почтовой связи в информационно-телекоммуникационной сети "Интернет" в соответствии со стандарто</w:t>
      </w:r>
      <w:r w:rsidR="00AF7066">
        <w:t>м Всемирного почтового</w:t>
      </w:r>
      <w:proofErr w:type="gramEnd"/>
      <w:r w:rsidR="00AF7066">
        <w:t xml:space="preserve"> союза</w:t>
      </w:r>
      <w:r>
        <w:t>.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  <w:r>
        <w:t>6. Контрольные сроки пересылки письменной корреспонденции (без учета дня приема) составляют: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а) между городами федерального значения, административными центрами субъектов Российской Федерации исчисляются в календарных днях согласно </w:t>
      </w:r>
      <w:r>
        <w:rPr>
          <w:color w:val="0000FF"/>
        </w:rPr>
        <w:t>приложению N 1</w:t>
      </w:r>
      <w:r w:rsidR="00AF7066">
        <w:t xml:space="preserve"> к нормативам</w:t>
      </w:r>
      <w:bookmarkStart w:id="1" w:name="_GoBack"/>
      <w:bookmarkEnd w:id="1"/>
      <w:r>
        <w:t>;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  <w:r>
        <w:t>б) на внутригородской территории городов федерального значения, на территориях административных центров субъектов, административных центров муниципальных районов и городских округов - 2 календарных дня;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в) между административным центром субъекта Российской Федерации и административными центрами муниципальных районов, городских округов на территории данного субъекта Российской Федерации - 2 календарных дня;</w:t>
      </w:r>
    </w:p>
    <w:p w:rsidR="00870D28" w:rsidRDefault="00870D28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</w:t>
      </w:r>
      <w:proofErr w:type="spellStart"/>
      <w:r>
        <w:t>Минкомсвязи</w:t>
      </w:r>
      <w:proofErr w:type="spellEnd"/>
      <w:r>
        <w:t xml:space="preserve"> России от 03.04.2019 N 117)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г) между административным центром муниципального района, городского округа и поселениями, расположенными на территории данного муниципального района или городского округа, - 3 </w:t>
      </w:r>
      <w:proofErr w:type="gramStart"/>
      <w:r>
        <w:t>календарных</w:t>
      </w:r>
      <w:proofErr w:type="gramEnd"/>
      <w:r>
        <w:t xml:space="preserve"> дня.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Нормативы, а также контрольные сроки пересылки письменной корреспонденции могут быть скорректированы оператором почтовой связи по согласованию с органами государственной власти субъектов Российской Федерации при оказании услуг почтовой связи в субъектах Российской Федерации с труднодоступными населенными пунктами, в которых в силу временных периодических метеорологических или постоянных природно-климатических причин или в случае недостаточной развитости транспортной инфраструктуры отсутствует регулярное транспортное сообщение (</w:t>
      </w:r>
      <w:r>
        <w:rPr>
          <w:color w:val="0000FF"/>
        </w:rPr>
        <w:t>Приложение N</w:t>
      </w:r>
      <w:proofErr w:type="gramEnd"/>
      <w:r>
        <w:rPr>
          <w:color w:val="0000FF"/>
        </w:rPr>
        <w:t xml:space="preserve"> </w:t>
      </w:r>
      <w:proofErr w:type="gramStart"/>
      <w:r>
        <w:rPr>
          <w:color w:val="0000FF"/>
        </w:rPr>
        <w:t>2</w:t>
      </w:r>
      <w:r>
        <w:t xml:space="preserve"> к нормативам).</w:t>
      </w:r>
      <w:proofErr w:type="gramEnd"/>
      <w:r>
        <w:t xml:space="preserve"> В целях применения настоящих нормативов труднодоступными населенными пунктами субъектов Российской Федерации являются населенные пункты, с которыми: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а) круглогодично отсутствует возможность осуществлять </w:t>
      </w:r>
      <w:proofErr w:type="gramStart"/>
      <w:r>
        <w:t>чаще</w:t>
      </w:r>
      <w:proofErr w:type="gramEnd"/>
      <w:r>
        <w:t xml:space="preserve"> чем 2 раза в неделю транспортное сообщение в связи с неразвитой транспортной инфраструктурой (круглогодичная труднодоступность населенных пунктов);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>б) временно, в силу природно-климатических причин (разлив рек, ледостав, ледоход, распутица и другие), отсутствует транспортное сообщение в течение определенного периода времени (периодическая (сезонная) труднодоступность населенных пунктов).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В таких случаях частота сбора из почтовых ящиков, обмена, перевозки и доставки письменной корреспонденции, а также контрольные сроки пересылки письменной </w:t>
      </w:r>
      <w:r>
        <w:lastRenderedPageBreak/>
        <w:t>корреспонденции могут быть увеличены оператором почтовой связи не более чем на 21 календарный день. Оператор почтовой связи обязан информировать пользователей услугами почтовой связи об особенностях оказания услуг связи в труднодоступных населенных пунктах, в том числе путем размещения соответствующей информации на своем официальном сайте в информационно-телекоммуникационной сети "Интернет".</w:t>
      </w:r>
    </w:p>
    <w:p w:rsidR="00870D28" w:rsidRDefault="00870D2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Частота сбора, обмена, перевозки и доставки письменной корреспонденции во время чрезвычайных ситуаций природного и техногенного характера определяется в соответствии с требованиями </w:t>
      </w:r>
      <w:r>
        <w:rPr>
          <w:color w:val="0000FF"/>
        </w:rPr>
        <w:t>постановления</w:t>
      </w:r>
      <w:r>
        <w:t xml:space="preserve"> Правительства Российской Федерации от 31 декабря 2004 г. N 895 "Об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2005, N 1, ст. 132).</w:t>
      </w:r>
      <w:proofErr w:type="gramEnd"/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1"/>
      </w:pPr>
      <w:r>
        <w:t>Приложение N 1</w:t>
      </w:r>
    </w:p>
    <w:p w:rsidR="00870D28" w:rsidRDefault="00870D28">
      <w:pPr>
        <w:pStyle w:val="ConsPlusNormal"/>
        <w:jc w:val="right"/>
      </w:pPr>
      <w:r>
        <w:t>к Нормативам частоты сбора</w:t>
      </w:r>
    </w:p>
    <w:p w:rsidR="00870D28" w:rsidRDefault="00870D28">
      <w:pPr>
        <w:pStyle w:val="ConsPlusNormal"/>
        <w:jc w:val="right"/>
      </w:pPr>
      <w:r>
        <w:t>из почтовых ящиков, обмена, перевозки</w:t>
      </w:r>
    </w:p>
    <w:p w:rsidR="00870D28" w:rsidRDefault="00870D28">
      <w:pPr>
        <w:pStyle w:val="ConsPlusNormal"/>
        <w:jc w:val="right"/>
      </w:pPr>
      <w:r>
        <w:t>и доставки письменной корреспонденции,</w:t>
      </w:r>
    </w:p>
    <w:p w:rsidR="00870D28" w:rsidRDefault="00870D28">
      <w:pPr>
        <w:pStyle w:val="ConsPlusNormal"/>
        <w:jc w:val="right"/>
      </w:pPr>
      <w:r>
        <w:t>а также контрольные сроки пересылки</w:t>
      </w:r>
    </w:p>
    <w:p w:rsidR="00870D28" w:rsidRDefault="00870D28">
      <w:pPr>
        <w:pStyle w:val="ConsPlusNormal"/>
        <w:jc w:val="right"/>
      </w:pPr>
      <w:r>
        <w:t>письменной корреспонденции,</w:t>
      </w:r>
    </w:p>
    <w:p w:rsidR="00870D28" w:rsidRDefault="00870D28">
      <w:pPr>
        <w:pStyle w:val="ConsPlusNormal"/>
        <w:jc w:val="right"/>
      </w:pPr>
      <w:r>
        <w:t>установленным приказом</w:t>
      </w:r>
    </w:p>
    <w:p w:rsidR="00870D28" w:rsidRDefault="00870D28">
      <w:pPr>
        <w:pStyle w:val="ConsPlusNormal"/>
        <w:jc w:val="right"/>
      </w:pPr>
      <w:r>
        <w:t>Министерства цифрового развития,</w:t>
      </w:r>
    </w:p>
    <w:p w:rsidR="00870D28" w:rsidRDefault="00870D28">
      <w:pPr>
        <w:pStyle w:val="ConsPlusNormal"/>
        <w:jc w:val="right"/>
      </w:pPr>
      <w:r>
        <w:t>связи и массовых коммуникаций</w:t>
      </w:r>
    </w:p>
    <w:p w:rsidR="00870D28" w:rsidRDefault="00870D28">
      <w:pPr>
        <w:pStyle w:val="ConsPlusNormal"/>
        <w:jc w:val="right"/>
      </w:pPr>
      <w:r>
        <w:t>Российской Федерации</w:t>
      </w:r>
    </w:p>
    <w:p w:rsidR="00870D28" w:rsidRDefault="00870D28">
      <w:pPr>
        <w:pStyle w:val="ConsPlusNormal"/>
        <w:jc w:val="right"/>
      </w:pPr>
      <w:r>
        <w:t>от 04.06.2018 N 257</w:t>
      </w:r>
    </w:p>
    <w:p w:rsidR="00870D28" w:rsidRDefault="00870D28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Normal"/>
        <w:ind w:firstLine="540"/>
        <w:jc w:val="both"/>
      </w:pPr>
    </w:p>
    <w:p w:rsidR="00AF7066" w:rsidRDefault="00AF7066">
      <w:pPr>
        <w:pStyle w:val="ConsPlusTitle"/>
        <w:jc w:val="center"/>
      </w:pPr>
      <w:bookmarkStart w:id="2" w:name="P95"/>
      <w:bookmarkEnd w:id="2"/>
    </w:p>
    <w:p w:rsidR="00AF7066" w:rsidRDefault="00AF7066">
      <w:pPr>
        <w:pStyle w:val="ConsPlusTitle"/>
        <w:jc w:val="center"/>
      </w:pPr>
    </w:p>
    <w:p w:rsidR="00AF7066" w:rsidRDefault="00AF7066">
      <w:pPr>
        <w:pStyle w:val="ConsPlusTitle"/>
        <w:jc w:val="center"/>
      </w:pPr>
    </w:p>
    <w:p w:rsidR="00870D28" w:rsidRDefault="00870D28">
      <w:pPr>
        <w:pStyle w:val="ConsPlusTitle"/>
        <w:jc w:val="center"/>
      </w:pPr>
      <w:r>
        <w:t>КОНТРОЛЬНЫЕ СРОКИ</w:t>
      </w:r>
    </w:p>
    <w:p w:rsidR="00870D28" w:rsidRDefault="00870D28">
      <w:pPr>
        <w:pStyle w:val="ConsPlusTitle"/>
        <w:jc w:val="center"/>
      </w:pPr>
      <w:r>
        <w:t>ПЕРЕСЫЛКИ ПИСЬМЕННОЙ КОРРЕСПОНДЕНЦИИ МЕЖДУ ГОРОДАМИ</w:t>
      </w:r>
    </w:p>
    <w:p w:rsidR="00870D28" w:rsidRDefault="00870D28">
      <w:pPr>
        <w:pStyle w:val="ConsPlusTitle"/>
        <w:jc w:val="center"/>
      </w:pPr>
      <w:r>
        <w:t>ФЕДЕРАЛЬНОГО ЗНАЧЕНИЯ, АДМИНИСТРАТИВНЫМИ ЦЕНТРАМИ</w:t>
      </w:r>
    </w:p>
    <w:p w:rsidR="00870D28" w:rsidRDefault="00870D28">
      <w:pPr>
        <w:pStyle w:val="ConsPlusTitle"/>
        <w:jc w:val="center"/>
      </w:pPr>
      <w:r>
        <w:t>СУБЪЕКТОВ РОССИЙСКОЙ ФЕДЕРАЦИИ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1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sectPr w:rsidR="00870D28" w:rsidSect="00870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1077"/>
        <w:gridCol w:w="1077"/>
        <w:gridCol w:w="1191"/>
        <w:gridCol w:w="1134"/>
        <w:gridCol w:w="1020"/>
        <w:gridCol w:w="1077"/>
        <w:gridCol w:w="1077"/>
        <w:gridCol w:w="1077"/>
        <w:gridCol w:w="850"/>
        <w:gridCol w:w="1134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Город приема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1191" w:type="dxa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850" w:type="dxa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Воронеж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Горно-Алтайск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Липецк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Магадан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Псков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Ростов-на-Дону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Ульяновск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Уфа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2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20"/>
        <w:gridCol w:w="1077"/>
        <w:gridCol w:w="1191"/>
        <w:gridCol w:w="1191"/>
        <w:gridCol w:w="964"/>
        <w:gridCol w:w="1077"/>
        <w:gridCol w:w="1077"/>
        <w:gridCol w:w="1020"/>
        <w:gridCol w:w="1077"/>
        <w:gridCol w:w="1020"/>
        <w:gridCol w:w="907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1191" w:type="dxa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1191" w:type="dxa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Воронеж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Воронеж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Липецк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Псков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Ульяновск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3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20"/>
        <w:gridCol w:w="1020"/>
        <w:gridCol w:w="907"/>
        <w:gridCol w:w="1020"/>
        <w:gridCol w:w="907"/>
        <w:gridCol w:w="1134"/>
        <w:gridCol w:w="907"/>
        <w:gridCol w:w="1134"/>
        <w:gridCol w:w="1247"/>
        <w:gridCol w:w="1361"/>
        <w:gridCol w:w="964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1361" w:type="dxa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Воронеж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Липецк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Псков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Ульяновск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4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964"/>
        <w:gridCol w:w="1020"/>
        <w:gridCol w:w="1020"/>
        <w:gridCol w:w="907"/>
        <w:gridCol w:w="964"/>
        <w:gridCol w:w="1247"/>
        <w:gridCol w:w="964"/>
        <w:gridCol w:w="1191"/>
        <w:gridCol w:w="1020"/>
        <w:gridCol w:w="1417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Липецк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1191" w:type="dxa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1417" w:type="dxa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Воронеж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Липецк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Псков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Ульяновск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5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07"/>
        <w:gridCol w:w="907"/>
        <w:gridCol w:w="1134"/>
        <w:gridCol w:w="907"/>
        <w:gridCol w:w="907"/>
        <w:gridCol w:w="1020"/>
        <w:gridCol w:w="1644"/>
        <w:gridCol w:w="907"/>
        <w:gridCol w:w="1020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1644" w:type="dxa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Псков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Воронеж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Липецк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Псков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Ульяновск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6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1077"/>
        <w:gridCol w:w="907"/>
        <w:gridCol w:w="1134"/>
        <w:gridCol w:w="1020"/>
        <w:gridCol w:w="964"/>
        <w:gridCol w:w="1134"/>
        <w:gridCol w:w="1134"/>
        <w:gridCol w:w="1134"/>
        <w:gridCol w:w="1134"/>
        <w:gridCol w:w="1134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850" w:type="dxa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1020" w:type="dxa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Воронеж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Липецк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Псков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Ульяновск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7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907"/>
        <w:gridCol w:w="907"/>
        <w:gridCol w:w="907"/>
        <w:gridCol w:w="964"/>
        <w:gridCol w:w="1134"/>
        <w:gridCol w:w="1247"/>
        <w:gridCol w:w="907"/>
        <w:gridCol w:w="1247"/>
        <w:gridCol w:w="1247"/>
        <w:gridCol w:w="1247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964" w:type="dxa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1134" w:type="dxa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Ульяновск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Воронеж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Калуга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Липецк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Псков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Рязань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Ульяновск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</w:tbl>
    <w:p w:rsidR="00870D28" w:rsidRDefault="00870D28">
      <w:pPr>
        <w:sectPr w:rsidR="00870D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Normal"/>
        <w:jc w:val="right"/>
        <w:outlineLvl w:val="2"/>
      </w:pPr>
      <w:r>
        <w:t>Таблица 8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077"/>
        <w:gridCol w:w="737"/>
        <w:gridCol w:w="850"/>
        <w:gridCol w:w="1077"/>
        <w:gridCol w:w="907"/>
        <w:gridCol w:w="1191"/>
      </w:tblGrid>
      <w:tr w:rsidR="00870D28">
        <w:tc>
          <w:tcPr>
            <w:tcW w:w="1984" w:type="dxa"/>
          </w:tcPr>
          <w:p w:rsidR="00870D28" w:rsidRDefault="00870D28">
            <w:pPr>
              <w:pStyle w:val="ConsPlusNormal"/>
              <w:jc w:val="center"/>
            </w:pPr>
            <w:r>
              <w:t>Город приема</w:t>
            </w:r>
          </w:p>
        </w:tc>
        <w:tc>
          <w:tcPr>
            <w:tcW w:w="1247" w:type="dxa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737" w:type="dxa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850" w:type="dxa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1077" w:type="dxa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907" w:type="dxa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1191" w:type="dxa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Анадырь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Архангельск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Астрахань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Барнаул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Белгород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Биробиджан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Благовещенск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Брянск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Владивосток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Владикавказ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Владимир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Волгоград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Вологда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Воронеж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Горно-Алтайск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Грозный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Екатеринбург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Ижевск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Йошкар-Ола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Иркутск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Казань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Калининград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Калуга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Кемерово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Киров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Кострома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Краснодар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Красноярск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Курган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Курск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Кызыл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Липецк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Магадан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proofErr w:type="spellStart"/>
            <w:r>
              <w:t>Магас</w:t>
            </w:r>
            <w:proofErr w:type="spellEnd"/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Майкоп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Махачкала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Мурманск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Нижний Новгород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Новосибирск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Омск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Орел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Оренбург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Пенза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Пермь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Петрозаводск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Петропавловск-Камчатский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Псков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Ростов-на-Дону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Рязань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Салехард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Самара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Санкт-Петербург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Саратов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Севастополь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Симферополь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Смоленск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Ставрополь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Сыктывкар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Тамбов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Тверь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Томск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Тула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Тюмень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Улан-Удэ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Ульяновск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Уфа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Хабаровск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Ханты-Мансийск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Чебоксары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Челябинск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Черкесск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Чита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Элиста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Южно-Сахалинск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Якутск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</w:tr>
      <w:tr w:rsidR="00870D28">
        <w:tc>
          <w:tcPr>
            <w:tcW w:w="1984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Ярославль</w:t>
            </w:r>
          </w:p>
        </w:tc>
        <w:tc>
          <w:tcPr>
            <w:tcW w:w="124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870D28" w:rsidRDefault="00870D28">
            <w:pPr>
              <w:pStyle w:val="ConsPlusNormal"/>
            </w:pPr>
          </w:p>
        </w:tc>
      </w:tr>
    </w:tbl>
    <w:p w:rsidR="00870D28" w:rsidRDefault="00870D28">
      <w:pPr>
        <w:pStyle w:val="ConsPlusNormal"/>
        <w:ind w:firstLine="540"/>
        <w:jc w:val="both"/>
      </w:pPr>
    </w:p>
    <w:p w:rsidR="00870D28" w:rsidRDefault="00870D28" w:rsidP="00AF7066">
      <w:pPr>
        <w:pStyle w:val="ConsPlusNormal"/>
        <w:jc w:val="both"/>
      </w:pPr>
    </w:p>
    <w:p w:rsidR="00870D28" w:rsidRDefault="00870D28">
      <w:pPr>
        <w:pStyle w:val="ConsPlusNormal"/>
        <w:jc w:val="right"/>
        <w:outlineLvl w:val="1"/>
      </w:pPr>
      <w:r>
        <w:lastRenderedPageBreak/>
        <w:t>Приложение N 2</w:t>
      </w:r>
    </w:p>
    <w:p w:rsidR="00870D28" w:rsidRDefault="00870D28">
      <w:pPr>
        <w:pStyle w:val="ConsPlusNormal"/>
        <w:jc w:val="right"/>
      </w:pPr>
      <w:r>
        <w:t>к Нормативам частоты сбора</w:t>
      </w:r>
    </w:p>
    <w:p w:rsidR="00870D28" w:rsidRDefault="00870D28">
      <w:pPr>
        <w:pStyle w:val="ConsPlusNormal"/>
        <w:jc w:val="right"/>
      </w:pPr>
      <w:r>
        <w:t>из почтовых ящиков, обмена, перевозки</w:t>
      </w:r>
    </w:p>
    <w:p w:rsidR="00870D28" w:rsidRDefault="00870D28">
      <w:pPr>
        <w:pStyle w:val="ConsPlusNormal"/>
        <w:jc w:val="right"/>
      </w:pPr>
      <w:r>
        <w:t>и доставки письменной корреспонденции,</w:t>
      </w:r>
    </w:p>
    <w:p w:rsidR="00870D28" w:rsidRDefault="00870D28">
      <w:pPr>
        <w:pStyle w:val="ConsPlusNormal"/>
        <w:jc w:val="right"/>
      </w:pPr>
      <w:r>
        <w:t>а также контрольные сроки пересылки</w:t>
      </w:r>
    </w:p>
    <w:p w:rsidR="00870D28" w:rsidRDefault="00870D28">
      <w:pPr>
        <w:pStyle w:val="ConsPlusNormal"/>
        <w:jc w:val="right"/>
      </w:pPr>
      <w:r>
        <w:t>письменной корреспонденции,</w:t>
      </w:r>
    </w:p>
    <w:p w:rsidR="00870D28" w:rsidRDefault="00870D28">
      <w:pPr>
        <w:pStyle w:val="ConsPlusNormal"/>
        <w:jc w:val="right"/>
      </w:pPr>
      <w:r>
        <w:t>установленным приказом</w:t>
      </w:r>
    </w:p>
    <w:p w:rsidR="00870D28" w:rsidRDefault="00870D28">
      <w:pPr>
        <w:pStyle w:val="ConsPlusNormal"/>
        <w:jc w:val="right"/>
      </w:pPr>
      <w:r>
        <w:t>Министерства цифрового развития,</w:t>
      </w:r>
    </w:p>
    <w:p w:rsidR="00870D28" w:rsidRDefault="00870D28">
      <w:pPr>
        <w:pStyle w:val="ConsPlusNormal"/>
        <w:jc w:val="right"/>
      </w:pPr>
      <w:r>
        <w:t>связи и массовых коммуникаций</w:t>
      </w:r>
    </w:p>
    <w:p w:rsidR="00870D28" w:rsidRDefault="00870D28">
      <w:pPr>
        <w:pStyle w:val="ConsPlusNormal"/>
        <w:jc w:val="right"/>
      </w:pPr>
      <w:r>
        <w:t>Российской Федерации</w:t>
      </w:r>
    </w:p>
    <w:p w:rsidR="00870D28" w:rsidRDefault="00870D28">
      <w:pPr>
        <w:pStyle w:val="ConsPlusNormal"/>
        <w:jc w:val="right"/>
      </w:pPr>
      <w:r>
        <w:t>от 04.06.2018 N 257</w:t>
      </w:r>
    </w:p>
    <w:p w:rsidR="00870D28" w:rsidRDefault="00870D28">
      <w:pPr>
        <w:pStyle w:val="ConsPlusNormal"/>
        <w:ind w:firstLine="540"/>
        <w:jc w:val="both"/>
      </w:pPr>
    </w:p>
    <w:p w:rsidR="00870D28" w:rsidRDefault="00870D28">
      <w:pPr>
        <w:pStyle w:val="ConsPlusTitle"/>
        <w:jc w:val="center"/>
      </w:pPr>
      <w:bookmarkStart w:id="3" w:name="P7960"/>
      <w:bookmarkEnd w:id="3"/>
      <w:r>
        <w:t>СУБЪЕКТЫ</w:t>
      </w:r>
    </w:p>
    <w:p w:rsidR="00870D28" w:rsidRDefault="00870D28">
      <w:pPr>
        <w:pStyle w:val="ConsPlusTitle"/>
        <w:jc w:val="center"/>
      </w:pPr>
      <w:r>
        <w:t xml:space="preserve">РОССИЙСКОЙ ФЕДЕРАЦИИ С </w:t>
      </w:r>
      <w:proofErr w:type="gramStart"/>
      <w:r>
        <w:t>ТРУДНОДОСТУПНЫМИ</w:t>
      </w:r>
      <w:proofErr w:type="gramEnd"/>
      <w:r>
        <w:t xml:space="preserve"> НАСЕЛЕННЫМИ</w:t>
      </w:r>
    </w:p>
    <w:p w:rsidR="00870D28" w:rsidRDefault="00870D28">
      <w:pPr>
        <w:pStyle w:val="ConsPlusTitle"/>
        <w:jc w:val="center"/>
      </w:pPr>
      <w:r>
        <w:t>ПУНКТАМИ, В КОТОРЫХ В СИЛУ ВРЕМЕННЫХ ПЕРИОДИЧЕСКИХ</w:t>
      </w:r>
    </w:p>
    <w:p w:rsidR="00870D28" w:rsidRDefault="00870D28">
      <w:pPr>
        <w:pStyle w:val="ConsPlusTitle"/>
        <w:jc w:val="center"/>
      </w:pPr>
      <w:r>
        <w:t>МЕТЕОРОЛОГИЧЕСКИХ ИЛИ ПОСТОЯННЫХ ПРИРОДНО-КЛИМАТИЧЕСКИХ</w:t>
      </w:r>
    </w:p>
    <w:p w:rsidR="00870D28" w:rsidRDefault="00870D28">
      <w:pPr>
        <w:pStyle w:val="ConsPlusTitle"/>
        <w:jc w:val="center"/>
      </w:pPr>
      <w:r>
        <w:t>ПРИЧИН ИЛИ В СЛУЧАЕ НЕДОСТАТОЧНОЙ РАЗВИТОСТИ ТРАНСПОРТНОЙ</w:t>
      </w:r>
    </w:p>
    <w:p w:rsidR="00870D28" w:rsidRDefault="00870D28">
      <w:pPr>
        <w:pStyle w:val="ConsPlusTitle"/>
        <w:jc w:val="center"/>
      </w:pPr>
      <w:r>
        <w:t xml:space="preserve">ИНФРАСТРУКТУРЫ ОТСУТСТВУЕТ </w:t>
      </w:r>
      <w:proofErr w:type="gramStart"/>
      <w:r>
        <w:t>РЕГУЛЯРНОЕ</w:t>
      </w:r>
      <w:proofErr w:type="gramEnd"/>
    </w:p>
    <w:p w:rsidR="00870D28" w:rsidRDefault="00870D28">
      <w:pPr>
        <w:pStyle w:val="ConsPlusTitle"/>
        <w:jc w:val="center"/>
      </w:pPr>
      <w:r>
        <w:t>ТРАНСПОРТНОЕ СООБЩЕНИЕ</w:t>
      </w:r>
    </w:p>
    <w:p w:rsidR="00870D28" w:rsidRDefault="00870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2098"/>
        <w:gridCol w:w="2098"/>
      </w:tblGrid>
      <w:tr w:rsidR="00870D28">
        <w:tc>
          <w:tcPr>
            <w:tcW w:w="510" w:type="dxa"/>
            <w:vMerge w:val="restart"/>
          </w:tcPr>
          <w:p w:rsidR="00870D28" w:rsidRDefault="00870D2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365" w:type="dxa"/>
            <w:vMerge w:val="restart"/>
          </w:tcPr>
          <w:p w:rsidR="00870D28" w:rsidRDefault="00870D28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4196" w:type="dxa"/>
            <w:gridSpan w:val="2"/>
          </w:tcPr>
          <w:p w:rsidR="00870D28" w:rsidRDefault="00870D28">
            <w:pPr>
              <w:pStyle w:val="ConsPlusNormal"/>
              <w:jc w:val="center"/>
            </w:pPr>
            <w:r>
              <w:t>Наличие труднодоступных населенных пунктов</w:t>
            </w:r>
          </w:p>
        </w:tc>
      </w:tr>
      <w:tr w:rsidR="00870D28">
        <w:tc>
          <w:tcPr>
            <w:tcW w:w="510" w:type="dxa"/>
            <w:vMerge/>
          </w:tcPr>
          <w:p w:rsidR="00870D28" w:rsidRDefault="00870D28"/>
        </w:tc>
        <w:tc>
          <w:tcPr>
            <w:tcW w:w="4365" w:type="dxa"/>
            <w:vMerge/>
          </w:tcPr>
          <w:p w:rsidR="00870D28" w:rsidRDefault="00870D28"/>
        </w:tc>
        <w:tc>
          <w:tcPr>
            <w:tcW w:w="2098" w:type="dxa"/>
          </w:tcPr>
          <w:p w:rsidR="00870D28" w:rsidRDefault="00870D28">
            <w:pPr>
              <w:pStyle w:val="ConsPlusNormal"/>
              <w:jc w:val="center"/>
            </w:pPr>
            <w:r>
              <w:t>Круглогодичная труднодоступность населенных пунктов</w:t>
            </w:r>
          </w:p>
        </w:tc>
        <w:tc>
          <w:tcPr>
            <w:tcW w:w="2098" w:type="dxa"/>
          </w:tcPr>
          <w:p w:rsidR="00870D28" w:rsidRDefault="00870D28">
            <w:pPr>
              <w:pStyle w:val="ConsPlusNormal"/>
              <w:jc w:val="center"/>
            </w:pPr>
            <w:r>
              <w:t>Периодическая (сезонная) труднодоступность населенных пунктов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Амурская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Алтайский край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Камчатский край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proofErr w:type="gramStart"/>
            <w:r>
              <w:t>Ненецкий</w:t>
            </w:r>
            <w:proofErr w:type="gramEnd"/>
            <w:r>
              <w:t xml:space="preserve"> АО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Омская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Пермский край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Приморский край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870D28" w:rsidRDefault="00870D28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870D28" w:rsidRDefault="00870D28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Республика Алтай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Коми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Республика Тыва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870D28" w:rsidRDefault="00870D28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870D28" w:rsidRDefault="00870D28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870D28" w:rsidRDefault="00870D28">
            <w:pPr>
              <w:pStyle w:val="ConsPlusNormal"/>
            </w:pPr>
            <w:r>
              <w:t>Томская область</w:t>
            </w:r>
          </w:p>
        </w:tc>
        <w:tc>
          <w:tcPr>
            <w:tcW w:w="2098" w:type="dxa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Тульская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Хабаровский край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Ханты-Мансийский автономный округ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bottom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4365" w:type="dxa"/>
            <w:vAlign w:val="bottom"/>
          </w:tcPr>
          <w:p w:rsidR="00870D28" w:rsidRDefault="00870D28">
            <w:pPr>
              <w:pStyle w:val="ConsPlusNormal"/>
            </w:pPr>
            <w:proofErr w:type="gramStart"/>
            <w:r>
              <w:t>Чукотский</w:t>
            </w:r>
            <w:proofErr w:type="gramEnd"/>
            <w:r>
              <w:t xml:space="preserve"> АО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-</w:t>
            </w:r>
          </w:p>
        </w:tc>
      </w:tr>
      <w:tr w:rsidR="00870D28">
        <w:tc>
          <w:tcPr>
            <w:tcW w:w="510" w:type="dxa"/>
          </w:tcPr>
          <w:p w:rsidR="00870D28" w:rsidRDefault="00870D2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65" w:type="dxa"/>
            <w:vAlign w:val="center"/>
          </w:tcPr>
          <w:p w:rsidR="00870D28" w:rsidRDefault="00870D28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98" w:type="dxa"/>
            <w:vAlign w:val="center"/>
          </w:tcPr>
          <w:p w:rsidR="00870D28" w:rsidRDefault="00870D28">
            <w:pPr>
              <w:pStyle w:val="ConsPlusNormal"/>
              <w:jc w:val="center"/>
            </w:pPr>
            <w:r>
              <w:t>+</w:t>
            </w:r>
          </w:p>
        </w:tc>
      </w:tr>
    </w:tbl>
    <w:p w:rsidR="009D22B6" w:rsidRDefault="009D22B6"/>
    <w:sectPr w:rsidR="009D22B6" w:rsidSect="00870D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8"/>
    <w:rsid w:val="00870D28"/>
    <w:rsid w:val="009D22B6"/>
    <w:rsid w:val="00A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70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7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8E30-4913-4AFD-9CD2-CAACA039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46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Царапкина Екатерина В.</dc:creator>
  <cp:lastModifiedBy>Царапкина Екатерина В.</cp:lastModifiedBy>
  <cp:revision>1</cp:revision>
  <dcterms:created xsi:type="dcterms:W3CDTF">2019-07-18T05:57:00Z</dcterms:created>
  <dcterms:modified xsi:type="dcterms:W3CDTF">2019-07-18T06:15:00Z</dcterms:modified>
</cp:coreProperties>
</file>