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38" w:rsidRDefault="00895738">
      <w:pPr>
        <w:pStyle w:val="ConsPlusNormal"/>
        <w:outlineLvl w:val="0"/>
      </w:pPr>
      <w:r>
        <w:t>Зарегистрировано в Минюсте России 13 августа 2019 г. N 55586</w:t>
      </w:r>
    </w:p>
    <w:p w:rsidR="00895738" w:rsidRDefault="008957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</w:pPr>
      <w:r>
        <w:t>МИНИСТЕРСТВО ЦИФРОВОГО РАЗВИТИЯ, СВЯЗИ</w:t>
      </w:r>
    </w:p>
    <w:p w:rsidR="00895738" w:rsidRDefault="00895738">
      <w:pPr>
        <w:pStyle w:val="ConsPlusTitle"/>
        <w:jc w:val="center"/>
      </w:pPr>
      <w:r>
        <w:t>И МАССОВЫХ КОММУНИКАЦИЙ РОССИЙСКОЙ ФЕДЕРАЦИИ</w:t>
      </w:r>
    </w:p>
    <w:p w:rsidR="00895738" w:rsidRDefault="00895738">
      <w:pPr>
        <w:pStyle w:val="ConsPlusTitle"/>
        <w:jc w:val="center"/>
      </w:pPr>
    </w:p>
    <w:p w:rsidR="00895738" w:rsidRDefault="00895738">
      <w:pPr>
        <w:pStyle w:val="ConsPlusTitle"/>
        <w:jc w:val="center"/>
      </w:pPr>
      <w:r>
        <w:t>ФЕДЕРАЛЬНАЯ СЛУЖБА ПО НАДЗОРУ В СФЕРЕ СВЯЗИ,</w:t>
      </w:r>
    </w:p>
    <w:p w:rsidR="00895738" w:rsidRDefault="00895738">
      <w:pPr>
        <w:pStyle w:val="ConsPlusTitle"/>
        <w:jc w:val="center"/>
      </w:pPr>
      <w:r>
        <w:t>ИНФОРМАЦИОННЫХ ТЕХНОЛОГИЙ И МАССОВЫХ КОММУНИКАЦИЙ</w:t>
      </w:r>
    </w:p>
    <w:p w:rsidR="00895738" w:rsidRDefault="00895738">
      <w:pPr>
        <w:pStyle w:val="ConsPlusTitle"/>
        <w:jc w:val="center"/>
      </w:pPr>
    </w:p>
    <w:p w:rsidR="00895738" w:rsidRDefault="00895738">
      <w:pPr>
        <w:pStyle w:val="ConsPlusTitle"/>
        <w:jc w:val="center"/>
      </w:pPr>
      <w:bookmarkStart w:id="0" w:name="_GoBack"/>
      <w:r>
        <w:t>ПРИКАЗ</w:t>
      </w:r>
    </w:p>
    <w:p w:rsidR="00895738" w:rsidRDefault="00895738">
      <w:pPr>
        <w:pStyle w:val="ConsPlusTitle"/>
        <w:jc w:val="center"/>
      </w:pPr>
      <w:r>
        <w:t>от 4 марта 2019 г. N 41</w:t>
      </w:r>
      <w:bookmarkEnd w:id="0"/>
    </w:p>
    <w:p w:rsidR="00895738" w:rsidRDefault="00895738">
      <w:pPr>
        <w:pStyle w:val="ConsPlusTitle"/>
        <w:jc w:val="center"/>
      </w:pPr>
    </w:p>
    <w:p w:rsidR="00895738" w:rsidRDefault="00895738">
      <w:pPr>
        <w:pStyle w:val="ConsPlusTitle"/>
        <w:jc w:val="center"/>
      </w:pPr>
      <w:r>
        <w:t>ОБ УТВЕРЖДЕНИИ АДМИНИСТРАТИВНОГО РЕГЛАМЕНТА</w:t>
      </w:r>
    </w:p>
    <w:p w:rsidR="00895738" w:rsidRDefault="00895738">
      <w:pPr>
        <w:pStyle w:val="ConsPlusTitle"/>
        <w:jc w:val="center"/>
      </w:pPr>
      <w:r>
        <w:t>ПРЕДОСТАВЛЕНИЯ ФЕДЕРАЛЬНОЙ СЛУЖБОЙ ПО НАДЗОРУ В СФЕРЕ</w:t>
      </w:r>
    </w:p>
    <w:p w:rsidR="00895738" w:rsidRDefault="00895738">
      <w:pPr>
        <w:pStyle w:val="ConsPlusTitle"/>
        <w:jc w:val="center"/>
      </w:pPr>
      <w:r>
        <w:t>СВЯЗИ, ИНФОРМАЦИОННЫХ ТЕХНОЛОГИЙ И МАССОВЫХ КОММУНИКАЦИЙ</w:t>
      </w:r>
    </w:p>
    <w:p w:rsidR="00895738" w:rsidRDefault="00895738">
      <w:pPr>
        <w:pStyle w:val="ConsPlusTitle"/>
        <w:jc w:val="center"/>
      </w:pPr>
      <w:r>
        <w:t>ГОСУДАРСТВЕННОЙ УСЛУГИ ПО ВЫДАЧЕ РАЗРЕШЕНИЙ НА ВВОЗ</w:t>
      </w:r>
    </w:p>
    <w:p w:rsidR="00895738" w:rsidRDefault="00895738">
      <w:pPr>
        <w:pStyle w:val="ConsPlusTitle"/>
        <w:jc w:val="center"/>
      </w:pPr>
      <w:r>
        <w:t>НА ТЕРРИТОРИЮ РОССИЙСКОЙ ФЕДЕРАЦИИ В УСЛОВИЯХ, ОТЛИЧНЫХ</w:t>
      </w:r>
    </w:p>
    <w:p w:rsidR="00895738" w:rsidRDefault="00895738">
      <w:pPr>
        <w:pStyle w:val="ConsPlusTitle"/>
        <w:jc w:val="center"/>
      </w:pPr>
      <w:r>
        <w:t>ОТ ИМПОРТА, РАДИОЭЛЕКТРОННЫХ СРЕДСТВ И ВЫСОКОЧАСТОТНЫХ</w:t>
      </w:r>
    </w:p>
    <w:p w:rsidR="00895738" w:rsidRDefault="00895738">
      <w:pPr>
        <w:pStyle w:val="ConsPlusTitle"/>
        <w:jc w:val="center"/>
      </w:pPr>
      <w:r>
        <w:t>УСТРОЙСТВ ГРАЖДАНСКОГО НАЗНАЧЕНИЯ, В ТОМ ЧИСЛЕ ВСТРОЕННЫХ</w:t>
      </w:r>
    </w:p>
    <w:p w:rsidR="00895738" w:rsidRDefault="00895738">
      <w:pPr>
        <w:pStyle w:val="ConsPlusTitle"/>
        <w:jc w:val="center"/>
      </w:pPr>
      <w:r>
        <w:t>ЛИБО ВХОДЯЩИХ В СОСТАВ ДРУГИХ ТОВАРОВ, А ТАКЖЕ НА ВВОЗ</w:t>
      </w:r>
    </w:p>
    <w:p w:rsidR="00895738" w:rsidRDefault="00895738">
      <w:pPr>
        <w:pStyle w:val="ConsPlusTitle"/>
        <w:jc w:val="center"/>
      </w:pPr>
      <w:r>
        <w:t>РАДИОЭЛЕКТРОННЫХ СРЕДСТВ И ВЫСОКОЧАСТОТНЫХ УСТРОЙСТВ</w:t>
      </w:r>
    </w:p>
    <w:p w:rsidR="00895738" w:rsidRDefault="00895738">
      <w:pPr>
        <w:pStyle w:val="ConsPlusTitle"/>
        <w:jc w:val="center"/>
      </w:pPr>
      <w:r>
        <w:t xml:space="preserve">ГРАЖДАНСКОГО НАЗНАЧЕНИЯ ФИЗИЧЕСКИМИ ЛИЦАМИ </w:t>
      </w:r>
      <w:proofErr w:type="gramStart"/>
      <w:r>
        <w:t>ДЛЯ</w:t>
      </w:r>
      <w:proofErr w:type="gramEnd"/>
      <w:r>
        <w:t xml:space="preserve"> ЛИЧНОГО</w:t>
      </w:r>
    </w:p>
    <w:p w:rsidR="00895738" w:rsidRDefault="00895738">
      <w:pPr>
        <w:pStyle w:val="ConsPlusTitle"/>
        <w:jc w:val="center"/>
      </w:pPr>
      <w:proofErr w:type="gramStart"/>
      <w:r>
        <w:t>ПОЛЬЗОВАНИЯ (ЕСЛИ НАЛИЧИЕ ТАКОГО РАЗРЕШЕНИЯ ПРЕДУСМОТРЕНО</w:t>
      </w:r>
      <w:proofErr w:type="gramEnd"/>
    </w:p>
    <w:p w:rsidR="00895738" w:rsidRDefault="00895738">
      <w:pPr>
        <w:pStyle w:val="ConsPlusTitle"/>
        <w:jc w:val="center"/>
      </w:pPr>
      <w:proofErr w:type="gramStart"/>
      <w:r>
        <w:t>ЗАКОНОДАТЕЛЬСТВОМ РОССИЙСКОЙ ФЕДЕРАЦИИ)</w:t>
      </w:r>
      <w:proofErr w:type="gramEnd"/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пунктом 2</w:t>
        </w:r>
      </w:hyperlink>
      <w: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4903; N 50, ст. 7070;</w:t>
      </w:r>
      <w:proofErr w:type="gramEnd"/>
      <w:r>
        <w:t xml:space="preserve"> N 52, ст. 7507; 2014, N 5, ст. 506; 2017, N 44, ст. 6523; 2018, N 6, ст. 880; N 25, ст. 3696; N 36, ст. 5623; </w:t>
      </w:r>
      <w:proofErr w:type="gramStart"/>
      <w:r>
        <w:t xml:space="preserve">N 46, ст. 7050), </w:t>
      </w:r>
      <w:hyperlink r:id="rId6" w:history="1">
        <w:r>
          <w:rPr>
            <w:color w:val="0000FF"/>
          </w:rPr>
          <w:t>подпунктом 5.5.5 пункта 5</w:t>
        </w:r>
      </w:hyperlink>
      <w:r>
        <w:t xml:space="preserve"> Положения о Федеральной службе по надзору в сфере связи, информационных технологий и массовых коммуникаций, утвержденного постановлением Правительства Российской Федерации от 16 марта 2009 г. N 228 (Собрание законодательства Российской Федерации, 2009, N 12, ст. 1431; 2010, N 13, ст. 1502; N 26, ст. 3350;</w:t>
      </w:r>
      <w:proofErr w:type="gramEnd"/>
      <w:r>
        <w:t xml:space="preserve"> </w:t>
      </w:r>
      <w:proofErr w:type="gramStart"/>
      <w:r>
        <w:t>2011, N 3, ст. 542; N 6, ст. 888; N 14, ст. 1935; N 21, ст. 2965; N 40, ст. 5548; 2011, N 44, ст. 6272; 2012, N 20, ст. 2540; N 39, ст. 5270; N 44, ст. 6043; 2013, N 45, ст. 5822; 2014, N 47, ст. 6554; 2015, N 2, ст. 491;</w:t>
      </w:r>
      <w:proofErr w:type="gramEnd"/>
      <w:r>
        <w:t xml:space="preserve"> </w:t>
      </w:r>
      <w:proofErr w:type="gramStart"/>
      <w:r>
        <w:t>N 22, ст. 3225; N 49, ст. 6988; 2016, N 2, ст. 325; 2016, N 23, ст. 3330; N 24, ст. 3544; N 28, ст. 4741; 2017, N 28, ст. 4144; N 41, ст. 5980; N 52, ст. 8128; 2018, N 6, ст. 893; N 40, ст. 6142; 2019, N 10, ст. 970), приказываю: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Федеральной службой по надзору в сфере связи, информационных технологий и массовых коммуникаций государственной услуги по выдаче разрешений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других товаров, а также на ввоз радиоэлектронных средств и высокочастотных устройств гражданского</w:t>
      </w:r>
      <w:proofErr w:type="gramEnd"/>
      <w:r>
        <w:t xml:space="preserve"> назначения физическими лицами для личного пользования (если наличие такого разрешения предусмотрено законодательством Российской Федерации).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2. Направить настоящий приказ на государственную регистрацию в Министерство юстиции Российской Федерации.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Руководитель</w:t>
      </w:r>
    </w:p>
    <w:p w:rsidR="00895738" w:rsidRDefault="00895738">
      <w:pPr>
        <w:pStyle w:val="ConsPlusNormal"/>
        <w:jc w:val="right"/>
      </w:pPr>
      <w:r>
        <w:t>А.А.ЖАРОВ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0"/>
      </w:pPr>
      <w:r>
        <w:t>Утвержден</w:t>
      </w:r>
    </w:p>
    <w:p w:rsidR="00895738" w:rsidRDefault="00895738">
      <w:pPr>
        <w:pStyle w:val="ConsPlusNormal"/>
        <w:jc w:val="right"/>
      </w:pPr>
      <w:r>
        <w:t>приказом Роскомнадзора</w:t>
      </w:r>
    </w:p>
    <w:p w:rsidR="00895738" w:rsidRDefault="00895738">
      <w:pPr>
        <w:pStyle w:val="ConsPlusNormal"/>
        <w:jc w:val="right"/>
      </w:pPr>
      <w:r>
        <w:t>от 04.03.2019 N 41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</w:pPr>
      <w:bookmarkStart w:id="1" w:name="P41"/>
      <w:bookmarkEnd w:id="1"/>
      <w:r>
        <w:t>АДМИНИСТРАТИВНЫЙ РЕГЛАМЕНТ</w:t>
      </w:r>
    </w:p>
    <w:p w:rsidR="00895738" w:rsidRDefault="00895738">
      <w:pPr>
        <w:pStyle w:val="ConsPlusTitle"/>
        <w:jc w:val="center"/>
      </w:pPr>
      <w:r>
        <w:t>ПРЕДОСТАВЛЕНИЯ ФЕДЕРАЛЬНОЙ СЛУЖБОЙ ПО НАДЗОРУ В СФЕРЕ</w:t>
      </w:r>
    </w:p>
    <w:p w:rsidR="00895738" w:rsidRDefault="00895738">
      <w:pPr>
        <w:pStyle w:val="ConsPlusTitle"/>
        <w:jc w:val="center"/>
      </w:pPr>
      <w:r>
        <w:t>СВЯЗИ, ИНФОРМАЦИОННЫХ ТЕХНОЛОГИЙ И МАССОВЫХ КОММУНИКАЦИЙ</w:t>
      </w:r>
    </w:p>
    <w:p w:rsidR="00895738" w:rsidRDefault="00895738">
      <w:pPr>
        <w:pStyle w:val="ConsPlusTitle"/>
        <w:jc w:val="center"/>
      </w:pPr>
      <w:r>
        <w:t>ГОСУДАРСТВЕННОЙ УСЛУГИ ПО ВЫДАЧЕ РАЗРЕШЕНИЙ НА ВВОЗ</w:t>
      </w:r>
    </w:p>
    <w:p w:rsidR="00895738" w:rsidRDefault="00895738">
      <w:pPr>
        <w:pStyle w:val="ConsPlusTitle"/>
        <w:jc w:val="center"/>
      </w:pPr>
      <w:r>
        <w:t>НА ТЕРРИТОРИЮ РОССИЙСКОЙ ФЕДЕРАЦИИ В УСЛОВИЯХ, ОТЛИЧНЫХ</w:t>
      </w:r>
    </w:p>
    <w:p w:rsidR="00895738" w:rsidRDefault="00895738">
      <w:pPr>
        <w:pStyle w:val="ConsPlusTitle"/>
        <w:jc w:val="center"/>
      </w:pPr>
      <w:r>
        <w:t>ОТ ИМПОРТА, РАДИОЭЛЕКТРОННЫХ СРЕДСТВ И ВЫСОКОЧАСТОТНЫХ</w:t>
      </w:r>
    </w:p>
    <w:p w:rsidR="00895738" w:rsidRDefault="00895738">
      <w:pPr>
        <w:pStyle w:val="ConsPlusTitle"/>
        <w:jc w:val="center"/>
      </w:pPr>
      <w:r>
        <w:t>УСТРОЙСТВ ГРАЖДАНСКОГО НАЗНАЧЕНИЯ, В ТОМ ЧИСЛЕ ВСТРОЕННЫХ</w:t>
      </w:r>
    </w:p>
    <w:p w:rsidR="00895738" w:rsidRDefault="00895738">
      <w:pPr>
        <w:pStyle w:val="ConsPlusTitle"/>
        <w:jc w:val="center"/>
      </w:pPr>
      <w:r>
        <w:t>ЛИБО ВХОДЯЩИХ В СОСТАВ ДРУГИХ ТОВАРОВ, А ТАКЖЕ НА ВВОЗ</w:t>
      </w:r>
    </w:p>
    <w:p w:rsidR="00895738" w:rsidRDefault="00895738">
      <w:pPr>
        <w:pStyle w:val="ConsPlusTitle"/>
        <w:jc w:val="center"/>
      </w:pPr>
      <w:r>
        <w:t>РАДИОЭЛЕКТРОННЫХ СРЕДСТВ И ВЫСОКОЧАСТОТНЫХ УСТРОЙСТВ</w:t>
      </w:r>
    </w:p>
    <w:p w:rsidR="00895738" w:rsidRDefault="00895738">
      <w:pPr>
        <w:pStyle w:val="ConsPlusTitle"/>
        <w:jc w:val="center"/>
      </w:pPr>
      <w:r>
        <w:t xml:space="preserve">ГРАЖДАНСКОГО НАЗНАЧЕНИЯ ФИЗИЧЕСКИМИ ЛИЦАМИ </w:t>
      </w:r>
      <w:proofErr w:type="gramStart"/>
      <w:r>
        <w:t>ДЛЯ</w:t>
      </w:r>
      <w:proofErr w:type="gramEnd"/>
      <w:r>
        <w:t xml:space="preserve"> ЛИЧНОГО</w:t>
      </w:r>
    </w:p>
    <w:p w:rsidR="00895738" w:rsidRDefault="00895738">
      <w:pPr>
        <w:pStyle w:val="ConsPlusTitle"/>
        <w:jc w:val="center"/>
      </w:pPr>
      <w:proofErr w:type="gramStart"/>
      <w:r>
        <w:t>ПОЛЬЗОВАНИЯ (ЕСЛИ НАЛИЧИЕ ТАКОГО РАЗРЕШЕНИЯ ПРЕДУСМОТРЕНО</w:t>
      </w:r>
      <w:proofErr w:type="gramEnd"/>
    </w:p>
    <w:p w:rsidR="00895738" w:rsidRDefault="00895738">
      <w:pPr>
        <w:pStyle w:val="ConsPlusTitle"/>
        <w:jc w:val="center"/>
      </w:pPr>
      <w:proofErr w:type="gramStart"/>
      <w:r>
        <w:t>ЗАКОНОДАТЕЛЬСТВОМ РОССИЙСКОЙ ФЕДЕРАЦИИ)</w:t>
      </w:r>
      <w:proofErr w:type="gramEnd"/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1"/>
      </w:pPr>
      <w:r>
        <w:t>I. Общие положения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Предмет регулирования регламента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Федеральной службой по надзору в сфере связи, информационных технологий и массовых коммуникаций государственной услуги по выдаче разрешений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других товаров, а также на ввоз радиоэлектронных средств и высокочастотных устройств гражданского назначения физическими</w:t>
      </w:r>
      <w:proofErr w:type="gramEnd"/>
      <w:r>
        <w:t xml:space="preserve"> </w:t>
      </w:r>
      <w:proofErr w:type="gramStart"/>
      <w:r>
        <w:t>лицами для личного пользования (если наличие такого разрешения предусмотрено законодательством Российской Федерации) (далее - Регламент, государственная услуга, разрешение соответственно) устанавливает сроки и последовательность административных процедур при выдаче разрешений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 (далее - РЭС и (или) ВЧУ), в том числе встроенных либо входящих в состав других товаров</w:t>
      </w:r>
      <w:proofErr w:type="gramEnd"/>
      <w:r>
        <w:t xml:space="preserve"> (далее - разрешение на ввоз в условиях, отличных от импорта), а также на ввоз РЭС и (или) ВЧУ физическими лицами для личного пользования (далее - разрешение на ввоз для личного пользования).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Круг заявителей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2. Заявителями при предоставлении государственной услуги по выдаче разрешения на ввоз в условиях, отличных от импорта, являются российские юридические и физические лица, а также физические лица, зарегистрированные в качестве индивидуальных предпринимателей (далее - индивидуальные предприниматели), осуществляющие ввоз РЭС и (или) ВЧУ на территорию Российской Федерации.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3. Заявителями при предоставлении государственной услуги по выдаче разрешения на ввоз для личного пользования являются физические лица, осуществляющие ввоз РЭС и (или) ВЧУ на территорию Российской Федерации.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4. Справочная информация включает в себя следующую информацию: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место нахождения и график работы Роскомнадзора;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lastRenderedPageBreak/>
        <w:t>2) справочные телефоны Роскомнадзора, в том числе номер телефона-автоинформатора;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3) адрес официального сайта Роскомнадзора hp://www.rkn.gov.ru (далее - официальный сайт Роскомнадзора) в информационно-телекоммуникационной сети "Интернет" (далее - сеть Интернет), а также электронной почты и (или) формы обратной связи Роскомнадзора в сети Интернет.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5. Справочная информация размещается на информационных стендах в помещении Роскомнадзора, на официальном сайте Роскомнадзора в сети Интернет, в федеральной государственной информационной системе "Федеральный реестр государственных и муниципальных услуг (функций)" &lt;1&gt; (далее - федеральный реестр), а также в федеральной государственной информационной системе "Единый портал государственных и муниципальных услуг (функций)" &lt;2&gt; (далее - Единый портал).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7" w:history="1">
        <w:r>
          <w:rPr>
            <w:color w:val="0000FF"/>
          </w:rPr>
          <w:t>Положение</w:t>
        </w:r>
      </w:hyperlink>
      <w:r>
        <w:t xml:space="preserve"> о федеральной государственной информационной системе "Федеральный реестр государственных и муниципальных услуг (функций)", утвержденное постановлением Правительства Российской Федерации от 24 октября 2011 г. N 861 (Собрание законодательства Российской Федерации, 2011, N 44, ст. 6274; N 49, ст. 7284; 2013, N 45, ст. 5807; 2014, N 50, ст. 7113; 2015, N 1, ст. 283;</w:t>
      </w:r>
      <w:proofErr w:type="gramEnd"/>
      <w:r>
        <w:t xml:space="preserve"> </w:t>
      </w:r>
      <w:proofErr w:type="gramStart"/>
      <w:r>
        <w:t>N 8, ст. 1175; 2017, N 20, ст. 2913; N 23, ст. 3352; N 32, ст. 5065; N 41, ст. 5981; N 44, ст. 6523; 2018, N 8, ст. 1215; N 15, ст. 2121; N 25, ст. 3696; N 40, ст. 6142) (далее - постановление Правительства Российской Федерации N 861).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8" w:history="1">
        <w:r>
          <w:rPr>
            <w:color w:val="0000FF"/>
          </w:rPr>
          <w:t>Положение</w:t>
        </w:r>
      </w:hyperlink>
      <w:r>
        <w:t xml:space="preserve"> о федеральной государственной информационной системе "Единый портал государственных и муниципальных услуг (функций)", утвержденное постановлением Правительства Российской Федерации N 861.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6. Доступ к информации о сроках и порядке предоставления услуги осуществляется без выполнения заявителем дополнительных требований.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7. Информация о порядке предоставления государственной услуги предоставляется на безвозмездной основе.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8. </w:t>
      </w:r>
      <w:proofErr w:type="gramStart"/>
      <w:r>
        <w:t>Государственная услуга по выдаче разрешений на ввоз на территорию Российской Федерации в условиях, отличных от импорта, РЭС и (или) ВЧУ, в том числе встроенных либо входящих в состав других товаров, а также на ввоз РЭС и (или) ВЧУ физическими лицами для личного пользования (если наличие такого разрешения предусмотрено законодательством Российской Федерации).</w:t>
      </w:r>
      <w:proofErr w:type="gramEnd"/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Наименование органа, предоставляющего</w:t>
      </w:r>
    </w:p>
    <w:p w:rsidR="00895738" w:rsidRDefault="00895738">
      <w:pPr>
        <w:pStyle w:val="ConsPlusTitle"/>
        <w:jc w:val="center"/>
      </w:pPr>
      <w:r>
        <w:t>государственную услугу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9. Предоставление государственной услуги осуществляется Роскомнадзором.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При предоставлении государственной услуги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 &lt;3&gt;, за исключением получения услуг, включенных в </w:t>
      </w:r>
      <w:hyperlink r:id="rId9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федеральными органами исполнительной власти, Государственной корпорацией по атомной энергии "</w:t>
      </w:r>
      <w:proofErr w:type="spellStart"/>
      <w:r>
        <w:t>Росатом</w:t>
      </w:r>
      <w:proofErr w:type="spellEnd"/>
      <w:r>
        <w:t>" государственных услуг и предоставляются организациями</w:t>
      </w:r>
      <w:proofErr w:type="gramEnd"/>
      <w:r>
        <w:t>, участвующими в предоставлении государственных услуг, утвержденный постановлением Правительства Российской Федерации от 6 мая 2011 г. N 352 &lt;4&gt;.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10" w:history="1">
        <w:r>
          <w:rPr>
            <w:color w:val="0000FF"/>
          </w:rPr>
          <w:t>Пункт 3 части 1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</w:t>
      </w:r>
      <w:proofErr w:type="gramEnd"/>
      <w:r>
        <w:t xml:space="preserve"> </w:t>
      </w:r>
      <w:proofErr w:type="gramStart"/>
      <w:r>
        <w:t>N 49, ст. 7061; 2012, N 31, ст. 4322; 2013, N 14, ст. 1651; N 27, ст. 3477, ст. 3480; N 30, ст. 4084; N 51, ст. 6679; N 52, ст. 6952, ст. 6961, ст. 7009; 2014, N 26, ст. 3366; N 30, ст. 4264; N 49, ст. 6928; 2015, N 1, ст. 67, ст. 72;</w:t>
      </w:r>
      <w:proofErr w:type="gramEnd"/>
      <w:r>
        <w:t xml:space="preserve"> </w:t>
      </w:r>
      <w:proofErr w:type="gramStart"/>
      <w:r>
        <w:t>N 10, ст. 1393; N 29, ст. 4342, ст. 4376; 2016, N 7, ст. 916; N 27, ст. 4293, ст. 4294; 2017, N 1, ст. 12; N 31, ст. 4785; N 50, ст. 7555; 2018, N 1, ст. 63; N 9, ст. 1283; N 17, ст. 2427; N 18, ст. 2557;</w:t>
      </w:r>
      <w:proofErr w:type="gramEnd"/>
      <w:r>
        <w:t xml:space="preserve"> </w:t>
      </w:r>
      <w:proofErr w:type="gramStart"/>
      <w:r>
        <w:t>N 24, ст. 3413; N 27, ст. 3954; N 30, ст. 4539; N 31, ст. 4858; 2019, N 14, ст. 1461) (далее - Федеральный закон N 210-ФЗ).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>&lt;4&gt; Собрание законодательства Российской Федерации, 2011, N 20, ст. 2829; 2012, N 14, ст. 1655; N 36, ст. 4922; 2013, N 49, ст. 6421; N 52, ст. 7207; 2014, N 21, ст. 2712; 2015, N 50, ст. 7165; N 50, ст. 7189; 2016, N 31, ст. 5031; N 37, ст. 5495;</w:t>
      </w:r>
      <w:proofErr w:type="gramEnd"/>
      <w:r>
        <w:t xml:space="preserve"> 2017, N 8, ст. 1257; N 28, ст. 4138; N 32, ст. 5090; N 40, ст. 5843; N 42, ст. 6154; 2018, N 16, ст. 2371; N 27, ст. 4084; N 40, ст. 6129; 2019, N 5, ст. 390.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11. Результатом предоставления государственной услуги является: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выдача разрешения;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направление уведомления об отказе в выдаче разрешения.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895738" w:rsidRDefault="00895738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895738" w:rsidRDefault="00895738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895738" w:rsidRDefault="00895738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895738" w:rsidRDefault="00895738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895738" w:rsidRDefault="00895738">
      <w:pPr>
        <w:pStyle w:val="ConsPlusTitle"/>
        <w:jc w:val="center"/>
      </w:pPr>
      <w:r>
        <w:t>законодательством Российской Федерации, срок выдачи</w:t>
      </w:r>
    </w:p>
    <w:p w:rsidR="00895738" w:rsidRDefault="00895738">
      <w:pPr>
        <w:pStyle w:val="ConsPlusTitle"/>
        <w:jc w:val="center"/>
      </w:pPr>
      <w:r>
        <w:t>(направления) документов, являющихся результатом</w:t>
      </w:r>
    </w:p>
    <w:p w:rsidR="00895738" w:rsidRDefault="00895738">
      <w:pPr>
        <w:pStyle w:val="ConsPlusTitle"/>
        <w:jc w:val="center"/>
      </w:pPr>
      <w:r>
        <w:t>предоставления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12. Все поступившие в Роскомнадзор заявления на получение разрешения учитываются в системе электронного документооборота не позднее рабочего дня, следующего за днем получения заявления на получение разрешения независимо от способа подачи.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13. Срок предоставления государственной услуги не должен превышать 17 рабочих дней, включая срок выдачи (направления) результата предоставления государственной услуги, установленный </w:t>
      </w:r>
      <w:hyperlink w:anchor="P112" w:history="1">
        <w:r>
          <w:rPr>
            <w:color w:val="0000FF"/>
          </w:rPr>
          <w:t>пунктом 14</w:t>
        </w:r>
      </w:hyperlink>
      <w:r>
        <w:t xml:space="preserve"> настоящего Регламента, со дня регистрации заявления на получение разрешения.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" w:name="P112"/>
      <w:bookmarkEnd w:id="2"/>
      <w:r>
        <w:t>14. Срок выдачи (направления) результата предоставления государственной услуги не должен превышать 2 рабочих дней со дня оформления разрешения либо уведомления об отказе в выдаче разрешения.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Нормативные правовые акты, регулирующие предоставление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15.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в сети Интернет на официальном сайте Роскомнадзора, в федеральном реестре и на Едином портале.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Исчерпывающий перечень документов,</w:t>
      </w:r>
    </w:p>
    <w:p w:rsidR="00895738" w:rsidRDefault="00895738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в соответствии с нормативными</w:t>
      </w:r>
    </w:p>
    <w:p w:rsidR="00895738" w:rsidRDefault="00895738">
      <w:pPr>
        <w:pStyle w:val="ConsPlusTitle"/>
        <w:jc w:val="center"/>
      </w:pPr>
      <w:r>
        <w:t>правовыми актами для предоставления государственной услуги</w:t>
      </w:r>
    </w:p>
    <w:p w:rsidR="00895738" w:rsidRDefault="00895738">
      <w:pPr>
        <w:pStyle w:val="ConsPlusTitle"/>
        <w:jc w:val="center"/>
      </w:pPr>
      <w:r>
        <w:t>и услуг, которые являются необходимыми и обязательными</w:t>
      </w:r>
    </w:p>
    <w:p w:rsidR="00895738" w:rsidRDefault="00895738">
      <w:pPr>
        <w:pStyle w:val="ConsPlusTitle"/>
        <w:jc w:val="center"/>
      </w:pPr>
      <w:r>
        <w:t>для предоставления государственной услуги, подлежащих</w:t>
      </w:r>
    </w:p>
    <w:p w:rsidR="00895738" w:rsidRDefault="00895738">
      <w:pPr>
        <w:pStyle w:val="ConsPlusTitle"/>
        <w:jc w:val="center"/>
      </w:pPr>
      <w:r>
        <w:lastRenderedPageBreak/>
        <w:t>представлению заявителем, способы их получения заявителем,</w:t>
      </w:r>
    </w:p>
    <w:p w:rsidR="00895738" w:rsidRDefault="00895738">
      <w:pPr>
        <w:pStyle w:val="ConsPlusTitle"/>
        <w:jc w:val="center"/>
      </w:pPr>
      <w:r>
        <w:t>в том числе в электронной форме, порядок их представления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bookmarkStart w:id="3" w:name="P127"/>
      <w:bookmarkEnd w:id="3"/>
      <w:r>
        <w:t>16. Для получения разрешения на ввоз в условиях, отличных от импорта, представляются следующие документы и сведения: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1) заявление на получение разрешения согласно </w:t>
      </w:r>
      <w:hyperlink w:anchor="P479" w:history="1">
        <w:r>
          <w:rPr>
            <w:color w:val="0000FF"/>
          </w:rPr>
          <w:t xml:space="preserve">приложениям N </w:t>
        </w:r>
        <w:proofErr w:type="spellStart"/>
        <w:r>
          <w:rPr>
            <w:color w:val="0000FF"/>
          </w:rPr>
          <w:t>N</w:t>
        </w:r>
        <w:proofErr w:type="spellEnd"/>
        <w:r>
          <w:rPr>
            <w:color w:val="0000FF"/>
          </w:rPr>
          <w:t xml:space="preserve"> 1</w:t>
        </w:r>
      </w:hyperlink>
      <w:r>
        <w:t xml:space="preserve">, </w:t>
      </w:r>
      <w:hyperlink w:anchor="P758" w:history="1">
        <w:r>
          <w:rPr>
            <w:color w:val="0000FF"/>
          </w:rPr>
          <w:t>2</w:t>
        </w:r>
      </w:hyperlink>
      <w:r>
        <w:t xml:space="preserve"> к настоящему Регламенту;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 xml:space="preserve">2) проект заключения (разрешительного документа), оформленного в соответствии с единой </w:t>
      </w:r>
      <w:hyperlink r:id="rId11" w:history="1">
        <w:r>
          <w:rPr>
            <w:color w:val="0000FF"/>
          </w:rPr>
          <w:t>формой</w:t>
        </w:r>
      </w:hyperlink>
      <w:r>
        <w:t xml:space="preserve">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утвержденной Решением Коллегии Евразийской экономической комиссии от 16 мая 2012 г. N 45 &lt;5&gt; (далее - Единая форма, Решение Коллегии Евразийской экономической комиссии N</w:t>
      </w:r>
      <w:proofErr w:type="gramEnd"/>
      <w:r>
        <w:t xml:space="preserve"> </w:t>
      </w:r>
      <w:proofErr w:type="gramStart"/>
      <w:r>
        <w:t>45 соответственно);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&lt;5&gt; Официальный сайт Комиссии Таможенного союза (http://www.tsouz.ru/) 21 мая 2012 г.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3) один из документов, подтверждающих цель ввоза (при помещении ввозимых РЭС и (или) ВЧУ под таможенную процедуру временного ввоза (допуска):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а) реквизиты договора о проведении испытаний, исследований, тестирования, проверки в целях подтверждения соответствия технических характеристик с указанием исполнителя испытаний и места хранения РЭС и (или) ВЧУ;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>б) документ, подтверждающий участие в мероприятии, для обеспечения которого ввозятся РЭС и (или) ВЧУ, место и время его проведения, а также предполагаемый срок окончания мероприятия и вывоза оборудования в случаях, когда целью временного ввоза является демонстрация оборудования на специализированных мероприятиях (выставках) либо проведение спортивных соревнований и иных культурно-массовых мероприятий);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r>
        <w:t>4) документ, содержащий информацию о характеристиках РЭС и (или) ВЧУ, его назначении, области применения, принципе работы, конструктивных особенностях;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5) гарантийное письмо (на русском языке) предприятия, на котором осуществлялась переработка товара за пределами Российской Федерации, подтверждающее, что в результате переработки технические характеристики </w:t>
      </w:r>
      <w:proofErr w:type="gramStart"/>
      <w:r>
        <w:t>ввозимых</w:t>
      </w:r>
      <w:proofErr w:type="gramEnd"/>
      <w:r>
        <w:t xml:space="preserve"> РЭС и (или) ВЧУ не изменились (при помещении ввозимых РЭС и (или) ВЧУ под таможенную процедуру реимпорта);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6) реквизиты разрешения на использование радиочастот или радиочастотных каналов, в случае если целью ввоза является использование ввозимых РЭС (за исключением использования при проведении испытаний, исследований, тестирования, проверки в целях подтверждения соответствия технических характеристик);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7) доверенность &lt;6&gt; на право обращения в Роскомнадзор (в случае обращения уполномоченного лица от имени заявителя).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2" w:history="1">
        <w:r>
          <w:rPr>
            <w:color w:val="0000FF"/>
          </w:rPr>
          <w:t>Часть 1 статьи 185</w:t>
        </w:r>
      </w:hyperlink>
      <w:r>
        <w:t xml:space="preserve"> Гражданского кодекса Российской Федерации (часть первая) (Собрание законодательства Российской Федерации, 1994, N 32, ст. 3301; 2013, N 19, ст. 2327; 2018, N 32, ст. 5132).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bookmarkStart w:id="4" w:name="P143"/>
      <w:bookmarkEnd w:id="4"/>
      <w:r>
        <w:t>17. Для получения разрешения на ввоз для личного пользования представляются следующие документы и сведения: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lastRenderedPageBreak/>
        <w:t xml:space="preserve">1) заявление на получение разрешения согласно </w:t>
      </w:r>
      <w:hyperlink w:anchor="P1032" w:history="1">
        <w:r>
          <w:rPr>
            <w:color w:val="0000FF"/>
          </w:rPr>
          <w:t>приложению N 3</w:t>
        </w:r>
      </w:hyperlink>
      <w:r>
        <w:t xml:space="preserve"> к настоящему Регламенту;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2) проект заключения (разрешительного документа), оформленного в соответствии с Единой </w:t>
      </w:r>
      <w:hyperlink r:id="rId13" w:history="1">
        <w:r>
          <w:rPr>
            <w:color w:val="0000FF"/>
          </w:rPr>
          <w:t>формой</w:t>
        </w:r>
      </w:hyperlink>
      <w:r>
        <w:t>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3) доверенность на право обращения в Роскомнадзор (в случае обращения уполномоченного лица от имени заявителя).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18. Представление документов, указанных в </w:t>
      </w:r>
      <w:hyperlink w:anchor="P127" w:history="1">
        <w:r>
          <w:rPr>
            <w:color w:val="0000FF"/>
          </w:rPr>
          <w:t>пунктах 16</w:t>
        </w:r>
      </w:hyperlink>
      <w:r>
        <w:t xml:space="preserve">, </w:t>
      </w:r>
      <w:hyperlink w:anchor="P143" w:history="1">
        <w:r>
          <w:rPr>
            <w:color w:val="0000FF"/>
          </w:rPr>
          <w:t>17</w:t>
        </w:r>
      </w:hyperlink>
      <w:r>
        <w:t xml:space="preserve"> настоящего Регламента, через Единый портал, официальный сайт Роскомнадзора в сети Интернет не осуществляется.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895738" w:rsidRDefault="00895738">
      <w:pPr>
        <w:pStyle w:val="ConsPlusTitle"/>
        <w:jc w:val="center"/>
      </w:pPr>
      <w:r>
        <w:t>в соответствии с нормативными правовыми актами</w:t>
      </w:r>
    </w:p>
    <w:p w:rsidR="00895738" w:rsidRDefault="00895738">
      <w:pPr>
        <w:pStyle w:val="ConsPlusTitle"/>
        <w:jc w:val="center"/>
      </w:pPr>
      <w:r>
        <w:t>для предоставления государственной услуги, которые</w:t>
      </w:r>
    </w:p>
    <w:p w:rsidR="00895738" w:rsidRDefault="00895738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895738" w:rsidRDefault="00895738">
      <w:pPr>
        <w:pStyle w:val="ConsPlusTitle"/>
        <w:jc w:val="center"/>
      </w:pPr>
      <w:r>
        <w:t>местного самоуправления и иных органов, участвующих</w:t>
      </w:r>
    </w:p>
    <w:p w:rsidR="00895738" w:rsidRDefault="00895738">
      <w:pPr>
        <w:pStyle w:val="ConsPlusTitle"/>
        <w:jc w:val="center"/>
      </w:pPr>
      <w:r>
        <w:t>в предоставлении государственных или муниципальных услуг,</w:t>
      </w:r>
    </w:p>
    <w:p w:rsidR="00895738" w:rsidRDefault="00895738">
      <w:pPr>
        <w:pStyle w:val="ConsPlusTitle"/>
        <w:jc w:val="center"/>
      </w:pPr>
      <w:r>
        <w:t>и которые заявитель вправе представить, а также способы</w:t>
      </w:r>
    </w:p>
    <w:p w:rsidR="00895738" w:rsidRDefault="00895738">
      <w:pPr>
        <w:pStyle w:val="ConsPlusTitle"/>
        <w:jc w:val="center"/>
      </w:pPr>
      <w:r>
        <w:t xml:space="preserve">их получения заявителями, в том числе в </w:t>
      </w:r>
      <w:proofErr w:type="gramStart"/>
      <w:r>
        <w:t>электронной</w:t>
      </w:r>
      <w:proofErr w:type="gramEnd"/>
    </w:p>
    <w:p w:rsidR="00895738" w:rsidRDefault="00895738">
      <w:pPr>
        <w:pStyle w:val="ConsPlusTitle"/>
        <w:jc w:val="center"/>
      </w:pPr>
      <w:r>
        <w:t>форме, порядок их представления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19. 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и которые заявитель вправе представить, отсутствуют.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20. Запрещается требовать от заявителя: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 &lt;7&gt;;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4" w:history="1">
        <w:r>
          <w:rPr>
            <w:color w:val="0000FF"/>
          </w:rPr>
          <w:t>Пункт 1 части 1 статьи 7</w:t>
        </w:r>
      </w:hyperlink>
      <w:r>
        <w:t xml:space="preserve"> Федерального закона N 210-ФЗ.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proofErr w:type="gramStart"/>
      <w: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>
        <w:t xml:space="preserve"> </w:t>
      </w:r>
      <w:hyperlink r:id="rId15" w:history="1">
        <w:r>
          <w:rPr>
            <w:color w:val="0000FF"/>
          </w:rPr>
          <w:t>части 6 статьи 7</w:t>
        </w:r>
      </w:hyperlink>
      <w:r>
        <w:t xml:space="preserve"> Федерального закона N 210-ФЗ &lt;8&gt;;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&lt;8&gt; </w:t>
      </w:r>
      <w:hyperlink r:id="rId16" w:history="1">
        <w:r>
          <w:rPr>
            <w:color w:val="0000FF"/>
          </w:rPr>
          <w:t>Пункт 2 части 1 статьи 7</w:t>
        </w:r>
      </w:hyperlink>
      <w:r>
        <w:t xml:space="preserve"> Федерального закона N 210-ФЗ.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7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N 210-ФЗ &lt;9&gt;.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&lt;9&gt; </w:t>
      </w:r>
      <w:hyperlink r:id="rId18" w:history="1">
        <w:r>
          <w:rPr>
            <w:color w:val="0000FF"/>
          </w:rPr>
          <w:t>Пункт 4 части 1 статьи 7</w:t>
        </w:r>
      </w:hyperlink>
      <w:r>
        <w:t xml:space="preserve"> Федерального закона N 210-ФЗ.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lastRenderedPageBreak/>
        <w:t>Исчерпывающий перечень оснований для отказа</w:t>
      </w:r>
    </w:p>
    <w:p w:rsidR="00895738" w:rsidRDefault="00895738">
      <w:pPr>
        <w:pStyle w:val="ConsPlusTitle"/>
        <w:jc w:val="center"/>
      </w:pPr>
      <w:r>
        <w:t>в приеме документов, необходимых для предоставления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21.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895738" w:rsidRDefault="00895738">
      <w:pPr>
        <w:pStyle w:val="ConsPlusTitle"/>
        <w:jc w:val="center"/>
      </w:pPr>
      <w:r>
        <w:t>или отказа в предоставлении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22. Основания для приостановления предоставления государственной услуги не предусмотрены.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23. Основания для отказа в предоставлении государственной услуги не предусмотрены.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895738" w:rsidRDefault="00895738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895738" w:rsidRDefault="00895738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895738" w:rsidRDefault="00895738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24. Услуги, необходимые и обязательные для предоставления государственной услуги, законодательством Российской Федерации не предусмотрены.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 xml:space="preserve">Порядок, размер и основания взимания </w:t>
      </w:r>
      <w:proofErr w:type="gramStart"/>
      <w:r>
        <w:t>государственной</w:t>
      </w:r>
      <w:proofErr w:type="gramEnd"/>
    </w:p>
    <w:p w:rsidR="00895738" w:rsidRDefault="00895738">
      <w:pPr>
        <w:pStyle w:val="ConsPlusTitle"/>
        <w:jc w:val="center"/>
      </w:pPr>
      <w:r>
        <w:t>пошлины или иной платы, взимаемой за предоставление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25. Взимание государственной пошлины или иной платы, взимаемой за предоставление государственной услуги, законодательством Российской Федерации не предусмотрено.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895738" w:rsidRDefault="00895738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895738" w:rsidRDefault="00895738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895738" w:rsidRDefault="00895738">
      <w:pPr>
        <w:pStyle w:val="ConsPlusTitle"/>
        <w:jc w:val="center"/>
      </w:pPr>
      <w:r>
        <w:t>включая информацию о методике расчета размера такой платы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26. Плата за предоставление услуг, необходимых и обязательных для предоставления государственной услуги, законодательством Российской Федерации не предусмотрена.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895738" w:rsidRDefault="00895738">
      <w:pPr>
        <w:pStyle w:val="ConsPlusTitle"/>
        <w:jc w:val="center"/>
      </w:pPr>
      <w:r>
        <w:t>запроса о предоставлении государственной услуги, услуги,</w:t>
      </w:r>
    </w:p>
    <w:p w:rsidR="00895738" w:rsidRDefault="00895738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895738" w:rsidRDefault="00895738">
      <w:pPr>
        <w:pStyle w:val="ConsPlusTitle"/>
        <w:jc w:val="center"/>
      </w:pPr>
      <w:r>
        <w:t>государственной услуги, и при получении результата</w:t>
      </w:r>
    </w:p>
    <w:p w:rsidR="00895738" w:rsidRDefault="00895738">
      <w:pPr>
        <w:pStyle w:val="ConsPlusTitle"/>
        <w:jc w:val="center"/>
      </w:pPr>
      <w:r>
        <w:t>предоставления таких услуг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27. Максимальный срок ожидания в очереди при подаче запроса о предоставлении государственной услуги и при получении результата предоставления такой услуги составляет 15 минут.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895738" w:rsidRDefault="00895738">
      <w:pPr>
        <w:pStyle w:val="ConsPlusTitle"/>
        <w:jc w:val="center"/>
      </w:pPr>
      <w:r>
        <w:t>о предоставлении государственной услуги и услуги,</w:t>
      </w:r>
    </w:p>
    <w:p w:rsidR="00895738" w:rsidRDefault="00895738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895738" w:rsidRDefault="00895738">
      <w:pPr>
        <w:pStyle w:val="ConsPlusTitle"/>
        <w:jc w:val="center"/>
      </w:pPr>
      <w:r>
        <w:t>государственной услуги, в том числе в электронной форме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28. Предоставление государственной услуги осуществляется по заявлению на получение разрешения, подаваемому заявителем на бумажном носителе в Роскомнадзор.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5" w:name="P220"/>
      <w:bookmarkEnd w:id="5"/>
      <w:r>
        <w:lastRenderedPageBreak/>
        <w:t>29. Все заявления на получение разрешения, поступившие в Роскомнадзор, регистрируются в системе электронного документооборота не позднее рабочего дня, следующего за днем получения заявления.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895738" w:rsidRDefault="00895738">
      <w:pPr>
        <w:pStyle w:val="ConsPlusTitle"/>
        <w:jc w:val="center"/>
      </w:pPr>
      <w:r>
        <w:t>государственная услуга, к залу ожидания, местам</w:t>
      </w:r>
    </w:p>
    <w:p w:rsidR="00895738" w:rsidRDefault="00895738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895738" w:rsidRDefault="00895738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895738" w:rsidRDefault="00895738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895738" w:rsidRDefault="00895738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895738" w:rsidRDefault="00895738">
      <w:pPr>
        <w:pStyle w:val="ConsPlusTitle"/>
        <w:jc w:val="center"/>
      </w:pPr>
      <w:r>
        <w:t>визуальной, текстовой и мультимедийной информации о порядке</w:t>
      </w:r>
    </w:p>
    <w:p w:rsidR="00895738" w:rsidRDefault="00895738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895738" w:rsidRDefault="00895738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895738" w:rsidRDefault="00895738">
      <w:pPr>
        <w:pStyle w:val="ConsPlusTitle"/>
        <w:jc w:val="center"/>
      </w:pPr>
      <w:r>
        <w:t xml:space="preserve">с законодательством Российской Федерации </w:t>
      </w:r>
      <w:proofErr w:type="gramStart"/>
      <w:r>
        <w:t>о</w:t>
      </w:r>
      <w:proofErr w:type="gramEnd"/>
      <w:r>
        <w:t xml:space="preserve"> социальной</w:t>
      </w:r>
    </w:p>
    <w:p w:rsidR="00895738" w:rsidRDefault="00895738">
      <w:pPr>
        <w:pStyle w:val="ConsPlusTitle"/>
        <w:jc w:val="center"/>
      </w:pPr>
      <w:r>
        <w:t>защите инвалидов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30. Рядом с входом в помещение приема и выдачи документов Роскомнадзора размещаются информационные стенды.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31. Помещения, в которых предоставляется государственная услуга, должны оснащаться табличками с указанием фамилии, имени, отчества (при наличии) должностного лица, ответственного за работу с заявителями, а также телефоном, факсом, компьютером с возможностью вывода документов на печать и выхода в сеть Интернет.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32. Визуальная, текстовая и мультимедийная информация о порядке предоставления государственной услуги размещается на информационном стенде в помещении Роскомнадзора, предусмотренном для приема заявителей (их представителей), а также на Едином портале и на официальном сайте Роскомнадзора в сети Интернет.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33.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3) сопровождение инвалидов, имеющих стойкие расстройства функции зрения и самостоятельного передвижения;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6)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7) допуск собаки-проводника на объекты (здания, помещения), в которых предоставляется государственная услуга, при наличии документа, подтверждающего ее специальное обучение, выданного по </w:t>
      </w:r>
      <w:hyperlink r:id="rId19" w:history="1">
        <w:r>
          <w:rPr>
            <w:color w:val="0000FF"/>
          </w:rPr>
          <w:t>форме</w:t>
        </w:r>
      </w:hyperlink>
      <w:r>
        <w:t xml:space="preserve">, утвержденной приказом Министерства труда и социальной защиты Российской Федерации от </w:t>
      </w:r>
      <w:r>
        <w:lastRenderedPageBreak/>
        <w:t>22.06.2015 N 386н "Об утверждении формы документа, подтверждающего специальное обучение собаки-проводника, и порядка его выдачи" &lt;10&gt;;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&lt;10&gt;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21 июля 2015 г., регистрационный N 38115.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8) оказание инвалидам помощи в преодолении барьеров, мешающих получению ими государственной услуги наравне с другими лицами.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34. 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35. У входа в здание должны быть оборудованы парковочные места для личного и служебного автотранспорта.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895738" w:rsidRDefault="00895738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895738" w:rsidRDefault="00895738">
      <w:pPr>
        <w:pStyle w:val="ConsPlusTitle"/>
        <w:jc w:val="center"/>
      </w:pPr>
      <w:r>
        <w:t xml:space="preserve">с должностными лицами при предоставлении </w:t>
      </w:r>
      <w:proofErr w:type="gramStart"/>
      <w:r>
        <w:t>государственной</w:t>
      </w:r>
      <w:proofErr w:type="gramEnd"/>
    </w:p>
    <w:p w:rsidR="00895738" w:rsidRDefault="00895738">
      <w:pPr>
        <w:pStyle w:val="ConsPlusTitle"/>
        <w:jc w:val="center"/>
      </w:pPr>
      <w:r>
        <w:t>услуги и их продолжительность, возможность получения</w:t>
      </w:r>
    </w:p>
    <w:p w:rsidR="00895738" w:rsidRDefault="00895738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895738" w:rsidRDefault="00895738">
      <w:pPr>
        <w:pStyle w:val="ConsPlusTitle"/>
        <w:jc w:val="center"/>
      </w:pPr>
      <w:r>
        <w:t xml:space="preserve">в том числе с использованием </w:t>
      </w:r>
      <w:proofErr w:type="gramStart"/>
      <w:r>
        <w:t>информационно-коммуникационных</w:t>
      </w:r>
      <w:proofErr w:type="gramEnd"/>
    </w:p>
    <w:p w:rsidR="00895738" w:rsidRDefault="00895738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895738" w:rsidRDefault="00895738">
      <w:pPr>
        <w:pStyle w:val="ConsPlusTitle"/>
        <w:jc w:val="center"/>
      </w:pPr>
      <w:r>
        <w:t>государственной услуги в многофункциональном центре</w:t>
      </w:r>
    </w:p>
    <w:p w:rsidR="00895738" w:rsidRDefault="00895738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895738" w:rsidRDefault="00895738">
      <w:pPr>
        <w:pStyle w:val="ConsPlusTitle"/>
        <w:jc w:val="center"/>
      </w:pPr>
      <w:r>
        <w:t>(в том числе в полном объеме), в любом территориальном</w:t>
      </w:r>
    </w:p>
    <w:p w:rsidR="00895738" w:rsidRDefault="00895738">
      <w:pPr>
        <w:pStyle w:val="ConsPlusTitle"/>
        <w:jc w:val="center"/>
      </w:pPr>
      <w:r>
        <w:t xml:space="preserve">подразделении органа, предоставляющего </w:t>
      </w:r>
      <w:proofErr w:type="gramStart"/>
      <w:r>
        <w:t>государственную</w:t>
      </w:r>
      <w:proofErr w:type="gramEnd"/>
    </w:p>
    <w:p w:rsidR="00895738" w:rsidRDefault="00895738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895738" w:rsidRDefault="00895738">
      <w:pPr>
        <w:pStyle w:val="ConsPlusTitle"/>
        <w:jc w:val="center"/>
      </w:pPr>
      <w:r>
        <w:t>посредством запроса о предоставлении нескольких</w:t>
      </w:r>
    </w:p>
    <w:p w:rsidR="00895738" w:rsidRDefault="00895738">
      <w:pPr>
        <w:pStyle w:val="ConsPlusTitle"/>
        <w:jc w:val="center"/>
      </w:pPr>
      <w:r>
        <w:t>государственных и (или) муниципальных услуг</w:t>
      </w:r>
    </w:p>
    <w:p w:rsidR="00895738" w:rsidRDefault="00895738">
      <w:pPr>
        <w:pStyle w:val="ConsPlusTitle"/>
        <w:jc w:val="center"/>
      </w:pPr>
      <w:r>
        <w:t>в многофункциональных центрах предоставления</w:t>
      </w:r>
    </w:p>
    <w:p w:rsidR="00895738" w:rsidRDefault="00895738">
      <w:pPr>
        <w:pStyle w:val="ConsPlusTitle"/>
        <w:jc w:val="center"/>
      </w:pPr>
      <w:r>
        <w:t>государственных и муниципальных услуг,</w:t>
      </w:r>
    </w:p>
    <w:p w:rsidR="00895738" w:rsidRDefault="00895738">
      <w:pPr>
        <w:pStyle w:val="ConsPlusTitle"/>
        <w:jc w:val="center"/>
      </w:pPr>
      <w:proofErr w:type="gramStart"/>
      <w:r>
        <w:t>предусмотренного</w:t>
      </w:r>
      <w:proofErr w:type="gramEnd"/>
      <w:r>
        <w:t xml:space="preserve"> </w:t>
      </w:r>
      <w:hyperlink r:id="rId20" w:history="1">
        <w:r>
          <w:rPr>
            <w:color w:val="0000FF"/>
          </w:rPr>
          <w:t>статьей 15.1</w:t>
        </w:r>
      </w:hyperlink>
    </w:p>
    <w:p w:rsidR="00895738" w:rsidRDefault="00895738">
      <w:pPr>
        <w:pStyle w:val="ConsPlusTitle"/>
        <w:jc w:val="center"/>
      </w:pPr>
      <w:r>
        <w:t>Федерального закона N 210-ФЗ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36. Показателями доступности и качества предоставления государственной услуги являются: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соблюдение стандарта предоставления государственной услуги;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достаточность взаимодействия заявителя с должностными лицами Роскомнадзора при направлении заявления и получении уведомления о принятом решении;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3) информирование заявителя о порядке предоставления государственной услуги, в том числе с использованием официального сайта Роскомнадзора в сети Интернет и Единого портала;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4) возможность получения информации о ходе предоставления государственной услуги по обращениям;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5) обоснованность причины отказа в предоставлении государственной услуги;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6) количество жалоб, в том числе направленных через Единый портал или официальный сайт Роскомнадзора в сети Интернет или полное отсутствие таковых со стороны заявителей.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37. Предоставление государственной услуги в многофункциональных центрах предоставления </w:t>
      </w:r>
      <w:r>
        <w:lastRenderedPageBreak/>
        <w:t>государственных и муниципальных услуг (далее - многофункциональные центры) и по экстерриториальному принципу в любом территориальном органе Роскомнадзора не осуществляется.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Иные требования, в том числе учитывающие</w:t>
      </w:r>
    </w:p>
    <w:p w:rsidR="00895738" w:rsidRDefault="00895738">
      <w:pPr>
        <w:pStyle w:val="ConsPlusTitle"/>
        <w:jc w:val="center"/>
      </w:pPr>
      <w:r>
        <w:t>особенности предоставления государственной услуги</w:t>
      </w:r>
    </w:p>
    <w:p w:rsidR="00895738" w:rsidRDefault="00895738">
      <w:pPr>
        <w:pStyle w:val="ConsPlusTitle"/>
        <w:jc w:val="center"/>
      </w:pPr>
      <w:r>
        <w:t>по экстерриториальному принципу и особенности</w:t>
      </w:r>
    </w:p>
    <w:p w:rsidR="00895738" w:rsidRDefault="00895738">
      <w:pPr>
        <w:pStyle w:val="ConsPlusTitle"/>
        <w:jc w:val="center"/>
      </w:pPr>
      <w:r>
        <w:t>предоставления государственной услуги</w:t>
      </w:r>
    </w:p>
    <w:p w:rsidR="00895738" w:rsidRDefault="00895738">
      <w:pPr>
        <w:pStyle w:val="ConsPlusTitle"/>
        <w:jc w:val="center"/>
      </w:pPr>
      <w:r>
        <w:t>в электронной форме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38. Предоставление государственной услуги по экстерриториальному принципу не осуществляется.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39. Предоставление государственной услуги в электронной форме не осуществляется.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895738" w:rsidRDefault="00895738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895738" w:rsidRDefault="00895738">
      <w:pPr>
        <w:pStyle w:val="ConsPlusTitle"/>
        <w:jc w:val="center"/>
      </w:pPr>
      <w:r>
        <w:t>их выполнения, в том числе особенности выполнения</w:t>
      </w:r>
    </w:p>
    <w:p w:rsidR="00895738" w:rsidRDefault="00895738">
      <w:pPr>
        <w:pStyle w:val="ConsPlusTitle"/>
        <w:jc w:val="center"/>
      </w:pPr>
      <w:r>
        <w:t>административных процедур (действий)</w:t>
      </w:r>
    </w:p>
    <w:p w:rsidR="00895738" w:rsidRDefault="00895738">
      <w:pPr>
        <w:pStyle w:val="ConsPlusTitle"/>
        <w:jc w:val="center"/>
      </w:pPr>
      <w:r>
        <w:t>в электронной форме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40. Государственная услуга включает в себя следующие административные процедуры: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регистрация заявления на получение разрешения;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рассмотрение заявления на получение разрешения и принятие по нему решения;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3) оформление разрешения либо уведомления об отказе в выдаче разрешения;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4) выдача (направление) разрешения либо уведомления об отказе в выдаче разрешения;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5) исправление допущенных опечаток и ошибок в выданных в результате предоставления государственной услуги документах.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Регистрация заявления на получение разрешения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41. Основанием для начала административной процедуры является поступление в Роскомнадзор заявления на получение разрешения.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42. Регистрация заявления на получение разрешения осуществляется в порядке и сроки, установленные </w:t>
      </w:r>
      <w:hyperlink w:anchor="P220" w:history="1">
        <w:r>
          <w:rPr>
            <w:color w:val="0000FF"/>
          </w:rPr>
          <w:t>пунктом 29</w:t>
        </w:r>
      </w:hyperlink>
      <w:r>
        <w:t xml:space="preserve"> настоящего Регламента.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Рассмотрение заявления на получение разрешения и принятие</w:t>
      </w:r>
    </w:p>
    <w:p w:rsidR="00895738" w:rsidRDefault="00895738">
      <w:pPr>
        <w:pStyle w:val="ConsPlusTitle"/>
        <w:jc w:val="center"/>
      </w:pPr>
      <w:r>
        <w:t>по нему решения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43. При рассмотрении заявления на получение разрешения должностным лицом Роскомнадзора осуществляется проверка: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1) наличия документов и сведений, предусмотренных </w:t>
      </w:r>
      <w:hyperlink w:anchor="P127" w:history="1">
        <w:r>
          <w:rPr>
            <w:color w:val="0000FF"/>
          </w:rPr>
          <w:t>пунктами 16</w:t>
        </w:r>
      </w:hyperlink>
      <w:r>
        <w:t xml:space="preserve">, </w:t>
      </w:r>
      <w:hyperlink w:anchor="P143" w:history="1">
        <w:r>
          <w:rPr>
            <w:color w:val="0000FF"/>
          </w:rPr>
          <w:t>17</w:t>
        </w:r>
      </w:hyperlink>
      <w:r>
        <w:t xml:space="preserve"> настоящего Регламента;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>2) правильности заполнения заявления на получение разрешения;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>3) наличия сведений о ввозимых РЭС и (или) ВЧУ в реестре радиоэлектронных средств и высокочастотных устройств гражданского назначения, разрешенных для ввоза на территорию Российской Федерации (далее - Реестр) (при помещении ввозимых РЭС и (или) ВЧУ под таможенную процедуру реимпорта, а также в случае ввоза РЭС и (или) ВЧУ физическими лицами для личного пользования).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bookmarkStart w:id="6" w:name="P314"/>
      <w:bookmarkEnd w:id="6"/>
      <w:r>
        <w:t>44. Основаниями для отказа в выдаче разрешения являются: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lastRenderedPageBreak/>
        <w:t xml:space="preserve">1) непредставление документов и сведений, предусмотренных </w:t>
      </w:r>
      <w:hyperlink w:anchor="P127" w:history="1">
        <w:r>
          <w:rPr>
            <w:color w:val="0000FF"/>
          </w:rPr>
          <w:t>пунктами 16</w:t>
        </w:r>
      </w:hyperlink>
      <w:r>
        <w:t xml:space="preserve">, </w:t>
      </w:r>
      <w:hyperlink w:anchor="P143" w:history="1">
        <w:r>
          <w:rPr>
            <w:color w:val="0000FF"/>
          </w:rPr>
          <w:t>17</w:t>
        </w:r>
      </w:hyperlink>
      <w:r>
        <w:t xml:space="preserve"> настоящего Регламента, либо представление недостоверных сведений;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 xml:space="preserve">2) несоответствие заявления на получение разрешения форме, установленной </w:t>
      </w:r>
      <w:hyperlink w:anchor="P479" w:history="1">
        <w:r>
          <w:rPr>
            <w:color w:val="0000FF"/>
          </w:rPr>
          <w:t xml:space="preserve">приложениями N </w:t>
        </w:r>
        <w:proofErr w:type="spellStart"/>
        <w:r>
          <w:rPr>
            <w:color w:val="0000FF"/>
          </w:rPr>
          <w:t>N</w:t>
        </w:r>
        <w:proofErr w:type="spellEnd"/>
        <w:r>
          <w:rPr>
            <w:color w:val="0000FF"/>
          </w:rPr>
          <w:t xml:space="preserve"> 1</w:t>
        </w:r>
      </w:hyperlink>
      <w:r>
        <w:t xml:space="preserve"> - </w:t>
      </w:r>
      <w:hyperlink w:anchor="P1032" w:history="1">
        <w:r>
          <w:rPr>
            <w:color w:val="0000FF"/>
          </w:rPr>
          <w:t>3</w:t>
        </w:r>
      </w:hyperlink>
      <w:r>
        <w:t xml:space="preserve"> к настоящему Регламенту соответственно;</w:t>
      </w:r>
      <w:proofErr w:type="gramEnd"/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3) отсутствие сведений </w:t>
      </w:r>
      <w:proofErr w:type="gramStart"/>
      <w:r>
        <w:t>о</w:t>
      </w:r>
      <w:proofErr w:type="gramEnd"/>
      <w:r>
        <w:t xml:space="preserve"> ввозимых РЭС и (или) ВЧУ в Реестре (при помещении ввозимых РЭС и (или) ВЧУ под таможенную процедуру реимпорта, а также в случае ввоза РЭС и (или) ВЧУ физическими лицами для личного пользования);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4) отсутствие возможности отнесения заявленных к ввозу устройств к РЭС и (или) ВЧУ;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5) отсутствие необходимости выдачи разрешения в случае, если заявленные к ввозу РЭС и ВЧУ не являются ограниченными к ввозу и на их ввоз не требуется представления разрешительных документов.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45. В случае наличия оснований для отказа в выдаче разрешения, предусмотренных </w:t>
      </w:r>
      <w:hyperlink w:anchor="P314" w:history="1">
        <w:r>
          <w:rPr>
            <w:color w:val="0000FF"/>
          </w:rPr>
          <w:t>пунктом 44</w:t>
        </w:r>
      </w:hyperlink>
      <w:r>
        <w:t xml:space="preserve"> настоящего Регламента, должностное лицо Роскомнадзора принимает решение об отказе в выдаче разрешения.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46. При отсутствии оснований для отказа в выдаче разрешения, предусмотренных </w:t>
      </w:r>
      <w:hyperlink w:anchor="P314" w:history="1">
        <w:r>
          <w:rPr>
            <w:color w:val="0000FF"/>
          </w:rPr>
          <w:t>пунктом 44</w:t>
        </w:r>
      </w:hyperlink>
      <w:r>
        <w:t xml:space="preserve"> настоящего Регламента, должностное лицо Роскомнадзора принимает решение о выдаче разрешения.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47. Срок выполнения административной процедуры не должен превышать 12 рабочих дней со дня регистрации заявления на получение разрешения.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Оформление разрешения либо уведомления об отказе</w:t>
      </w:r>
    </w:p>
    <w:p w:rsidR="00895738" w:rsidRDefault="00895738">
      <w:pPr>
        <w:pStyle w:val="ConsPlusTitle"/>
        <w:jc w:val="center"/>
      </w:pPr>
      <w:r>
        <w:t>в выдаче разрешения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48. Разрешение оформляется в 1 экземпляре в соответствии с требованиями </w:t>
      </w:r>
      <w:hyperlink r:id="rId21" w:history="1">
        <w:r>
          <w:rPr>
            <w:color w:val="0000FF"/>
          </w:rPr>
          <w:t>Решения</w:t>
        </w:r>
      </w:hyperlink>
      <w:r>
        <w:t xml:space="preserve"> Коллегии Евразийской экономической комиссии N 45.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49. Разрешение выдается со сроком действия 1 год. В случае помещения ввозимых РЭС и (или) ВЧУ под таможенную процедуру временного ввоза (допуска) или помещения ввозимых РЭС и (или) ВЧУ под таможенную процедуру переработки на таможенной территории разрешение выдается сроком действия до 6 месяцев.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50. Оформленное разрешение либо уведомление об отказе в выдаче разрешения подписывается руководителем Роскомнадзора или уполномоченным им должностным лицом.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51. Срок действия разрешения продлению не подлежит, в случае необходимости выдается новое разрешение.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52. Срок выполнения административной процедуры не должен превышать 2 рабочих дней со дня принятия решения о выдаче разрешения или об отказе в выдаче разрешения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Выдача (направление) разрешения либо уведомления</w:t>
      </w:r>
    </w:p>
    <w:p w:rsidR="00895738" w:rsidRDefault="00895738">
      <w:pPr>
        <w:pStyle w:val="ConsPlusTitle"/>
        <w:jc w:val="center"/>
      </w:pPr>
      <w:r>
        <w:t>об отказе в выдаче разрешения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53. Разрешение по желанию заявителя выдается в </w:t>
      </w:r>
      <w:proofErr w:type="spellStart"/>
      <w:r>
        <w:t>Роскомнадзоре</w:t>
      </w:r>
      <w:proofErr w:type="spellEnd"/>
      <w:r>
        <w:t xml:space="preserve"> на руки заявителю либо его уполномоченному представителю или направляется заявителю посредством почтового отправления (посредством электронной почты).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54. Уведомление об отказе в выдаче разрешения по желанию заявителя выдается в </w:t>
      </w:r>
      <w:proofErr w:type="spellStart"/>
      <w:r>
        <w:t>Роскомнадзоре</w:t>
      </w:r>
      <w:proofErr w:type="spellEnd"/>
      <w:r>
        <w:t xml:space="preserve"> на руки заявителю либо его уполномоченному представителю или направляется заявителю посредством почтового отправления (посредством электронной почты).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lastRenderedPageBreak/>
        <w:t>55. Срок выполнения административной процедуры не должен превышать 2 рабочих дней со дня оформления разрешения или уведомления об отказе в выдаче разрешения.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Исправление допущенных опечаток и ошибок</w:t>
      </w:r>
    </w:p>
    <w:p w:rsidR="00895738" w:rsidRDefault="00895738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895738" w:rsidRDefault="00895738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56. Внесение изменений в разрешение не допускается.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57. Для исправления опечаток и (или) ошибок в выданных в результате предоставления государственной услуги документах заявитель представляет в Роскомнадзор: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обращение с указанием опечаток и (или) ошибок, допущенных в документах, выданных в результате предоставления государственной услуги;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оригинал разрешения, в котором обнаружена опечатка и (или) ошибка.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58. В случае выявления допущенных опечаток и (или) ошибок в выданных в результате предоставления государственной услуги документах Роскомнадзор выдает исправленное разрешение не позднее 5 рабочих дней со дня регистрации обращения.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59. В случае отсутствия опечаток и (или) ошибок в выданных в результате предоставления государственной услуги документах Роскомнадзор направляет заявителю оригинал разрешения и письмо с указанием причин возврата разрешения не позднее 5 рабочих дней со дня регистрации обращения.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Особенности выполнения административных процедур (действий)</w:t>
      </w:r>
    </w:p>
    <w:p w:rsidR="00895738" w:rsidRDefault="00895738">
      <w:pPr>
        <w:pStyle w:val="ConsPlusTitle"/>
        <w:jc w:val="center"/>
      </w:pPr>
      <w:r>
        <w:t>в электронной форме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60. Предоставление государственной услуги в электронной форме не осуществляется.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895738" w:rsidRDefault="00895738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895738" w:rsidRDefault="00895738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895738" w:rsidRDefault="00895738">
      <w:pPr>
        <w:pStyle w:val="ConsPlusTitle"/>
        <w:jc w:val="center"/>
      </w:pPr>
      <w:r>
        <w:t>актов, устанавливающих требования к предоставлению</w:t>
      </w:r>
    </w:p>
    <w:p w:rsidR="00895738" w:rsidRDefault="00895738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61. Предметом текущего контроля является выявление и устранение нарушений порядка рассмотрения обращений заявителей, оценка полноты рассмотрения обращений, объективность и тщательность проверки сведений, представленных заявителем при предоставлении государственной услуги.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62. Текущий </w:t>
      </w:r>
      <w:proofErr w:type="gramStart"/>
      <w:r>
        <w:t>контроль за</w:t>
      </w:r>
      <w:proofErr w:type="gramEnd"/>
      <w:r>
        <w:t xml:space="preserve"> соблюдением и исполнением ответственными должностными лицами положений настоящего Регламента, устанавливающего требования к предоставлению государственной услуги, а также принятием ими решений осуществляется руководителем структурного подразделения, ответственного за организацию работы по предоставлению государственной услуги.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63. При выявлении в ходе текущего контроля нарушений настоящего Регламента руководитель структурного подразделения Роскомнадзора, ответственного за организацию работы по предоставлению государственной услуги, принимает меры по устранению таких нарушений.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895738" w:rsidRDefault="00895738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895738" w:rsidRDefault="00895738">
      <w:pPr>
        <w:pStyle w:val="ConsPlusTitle"/>
        <w:jc w:val="center"/>
      </w:pPr>
      <w:r>
        <w:lastRenderedPageBreak/>
        <w:t>государственной услуги, в том числе порядок и формы</w:t>
      </w:r>
    </w:p>
    <w:p w:rsidR="00895738" w:rsidRDefault="00895738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895738" w:rsidRDefault="00895738">
      <w:pPr>
        <w:pStyle w:val="ConsPlusTitle"/>
        <w:jc w:val="center"/>
      </w:pPr>
      <w:r>
        <w:t>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64.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осуществляется в форме проведения проверок.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65. Проверки полноты и качества предоставления государственной услуги могут быть плановыми и внеплановыми.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66. Плановые проверки проводятся в соответствии с установленными планами работы Роскомнадзора.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67. Внеплановые проверки (служебные расследования) организуются и проводятся в связи с проверкой устранения ранее выявленных нарушений настоящего Регламента, а также в случае: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получения информации от граждан, юридических лиц, органов государственной власти или местного самоуправления о нарушениях при предоставлении государственной услуги;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обращений граждан, юридических лиц и индивидуальных предпринимателей с жалобами на нарушения их прав и законных интересов действиями (бездействием) должностных лиц Роскомнадзора, отвечающих за предоставление государственной услуги.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Ответственность должностных лиц органа,</w:t>
      </w:r>
    </w:p>
    <w:p w:rsidR="00895738" w:rsidRDefault="00895738">
      <w:pPr>
        <w:pStyle w:val="ConsPlusTitle"/>
        <w:jc w:val="center"/>
      </w:pPr>
      <w:proofErr w:type="gramStart"/>
      <w:r>
        <w:t>предоставляющего государственную услугу, за решения</w:t>
      </w:r>
      <w:proofErr w:type="gramEnd"/>
    </w:p>
    <w:p w:rsidR="00895738" w:rsidRDefault="00895738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895738" w:rsidRDefault="00895738">
      <w:pPr>
        <w:pStyle w:val="ConsPlusTitle"/>
        <w:jc w:val="center"/>
      </w:pPr>
      <w:r>
        <w:t>ими в ходе предоставления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68. В случае выявления нарушений требований настоящего Регламента осуществляется привлечение виновных лиц к ответственности, предусмотренной законодательством Российской Федерации.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Положения, характеризующие требования к порядку</w:t>
      </w:r>
    </w:p>
    <w:p w:rsidR="00895738" w:rsidRDefault="00895738">
      <w:pPr>
        <w:pStyle w:val="ConsPlusTitle"/>
        <w:jc w:val="center"/>
      </w:pPr>
      <w:r>
        <w:t xml:space="preserve">и формам контроля за предоставлением </w:t>
      </w:r>
      <w:proofErr w:type="gramStart"/>
      <w:r>
        <w:t>государственной</w:t>
      </w:r>
      <w:proofErr w:type="gramEnd"/>
    </w:p>
    <w:p w:rsidR="00895738" w:rsidRDefault="00895738">
      <w:pPr>
        <w:pStyle w:val="ConsPlusTitle"/>
        <w:jc w:val="center"/>
      </w:pPr>
      <w:r>
        <w:t>услуги, в том числе со стороны граждан,</w:t>
      </w:r>
    </w:p>
    <w:p w:rsidR="00895738" w:rsidRDefault="00895738">
      <w:pPr>
        <w:pStyle w:val="ConsPlusTitle"/>
        <w:jc w:val="center"/>
      </w:pPr>
      <w:r>
        <w:t>их объединений и организаций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69. Граждане, их объединения и организации вправе осуществлять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70. Граждане, их объединения и организации вправе: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1) направлять замечания и предложения по улучшению доступности и качества предоставления государственной услуги;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2) вносить предложения о мерах по устранению нарушений настоящего Регламента.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71.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895738" w:rsidRDefault="00895738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895738" w:rsidRDefault="00895738">
      <w:pPr>
        <w:pStyle w:val="ConsPlusTitle"/>
        <w:jc w:val="center"/>
      </w:pPr>
      <w:r>
        <w:t>государственную услугу, а также его должностных лиц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895738" w:rsidRDefault="00895738">
      <w:pPr>
        <w:pStyle w:val="ConsPlusTitle"/>
        <w:jc w:val="center"/>
      </w:pPr>
      <w:r>
        <w:lastRenderedPageBreak/>
        <w:t>на досудебное (внесудебное) обжалование действий</w:t>
      </w:r>
    </w:p>
    <w:p w:rsidR="00895738" w:rsidRDefault="00895738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895738" w:rsidRDefault="00895738">
      <w:pPr>
        <w:pStyle w:val="ConsPlusTitle"/>
        <w:jc w:val="center"/>
      </w:pPr>
      <w:r>
        <w:t>в ходе предоставления государственной услуги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72. Заявители имеют право на обжалование решений и действий (бездействия) Роскомнадзора, его должностных лиц при предоставлении государственной услуги.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895738" w:rsidRDefault="00895738">
      <w:pPr>
        <w:pStyle w:val="ConsPlusTitle"/>
        <w:jc w:val="center"/>
      </w:pPr>
      <w:r>
        <w:t xml:space="preserve">на рассмотрение жалобы лица, которым может быть </w:t>
      </w:r>
      <w:proofErr w:type="gramStart"/>
      <w:r>
        <w:t>направлена</w:t>
      </w:r>
      <w:proofErr w:type="gramEnd"/>
    </w:p>
    <w:p w:rsidR="00895738" w:rsidRDefault="00895738">
      <w:pPr>
        <w:pStyle w:val="ConsPlusTitle"/>
        <w:jc w:val="center"/>
      </w:pPr>
      <w:r>
        <w:t>жалоба заявителя в досудебном (внесудебном) порядке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73. Жалоба на решение или действия (бездействие) должностного лица структурного подразделения Роскомнадзора, руководителя структурного подразделения Роскомнадзора направляется заместителю руководителя Роскомнадзора.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74. Жалоба на решение или действия (бездействие) заместителя руководителя Роскомнадзора направляется руководителю Роскомнадзора.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75. Жалоба на решение или действия (бездействие) Роскомнадзора подается в порядке подчиненности в Министерство цифрового развития, связи и массовых коммуникаций Российской Федерации.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895738" w:rsidRDefault="00895738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895738" w:rsidRDefault="00895738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76. Информацию о порядке подачи и рассмотрения жалобы заявители могут получить на официальном сайте Роскомнадзора в сети Интернет, на Едином портале, а также она может быть сообщена заявителю в устной и (или) письменной форме, с использованием средств телефонной связи, по электронной почте, при личном приеме.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Title"/>
        <w:jc w:val="center"/>
        <w:outlineLvl w:val="2"/>
      </w:pPr>
      <w:r>
        <w:t>Перечень нормативных правовых актов, регулирующих порядок</w:t>
      </w:r>
    </w:p>
    <w:p w:rsidR="00895738" w:rsidRDefault="00895738">
      <w:pPr>
        <w:pStyle w:val="ConsPlusTitle"/>
        <w:jc w:val="center"/>
      </w:pPr>
      <w:r>
        <w:t>досудебного (внесудебного) обжалования решений и действий</w:t>
      </w:r>
    </w:p>
    <w:p w:rsidR="00895738" w:rsidRDefault="00895738">
      <w:pPr>
        <w:pStyle w:val="ConsPlusTitle"/>
        <w:jc w:val="center"/>
      </w:pPr>
      <w:r>
        <w:t xml:space="preserve">(бездействия) органа, предоставляющего </w:t>
      </w:r>
      <w:proofErr w:type="gramStart"/>
      <w:r>
        <w:t>государственную</w:t>
      </w:r>
      <w:proofErr w:type="gramEnd"/>
    </w:p>
    <w:p w:rsidR="00895738" w:rsidRDefault="00895738">
      <w:pPr>
        <w:pStyle w:val="ConsPlusTitle"/>
        <w:jc w:val="center"/>
      </w:pPr>
      <w:r>
        <w:t>услугу, а также его должностных лиц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77. Порядок досудебного (внесудебного) обжалования решений и действий (бездействия) Роскомнадзора, его должностных лиц при предоставлении государственной услуги регулируется: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 xml:space="preserve">1)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N 210-ФЗ;</w:t>
      </w:r>
    </w:p>
    <w:p w:rsidR="00895738" w:rsidRDefault="00895738">
      <w:pPr>
        <w:pStyle w:val="ConsPlusNormal"/>
        <w:spacing w:before="220"/>
        <w:ind w:firstLine="540"/>
        <w:jc w:val="both"/>
      </w:pPr>
      <w:proofErr w:type="gramStart"/>
      <w:r>
        <w:t xml:space="preserve">2) </w:t>
      </w:r>
      <w:hyperlink r:id="rId23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</w:t>
      </w:r>
      <w:proofErr w:type="gramEnd"/>
      <w:r>
        <w:t xml:space="preserve">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работников", утвержденными постановлением Правительства Российской Федерации от 16 августа 2012 г. N 840 &lt;11&gt;;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&lt;11&gt; Собрание законодательства Российской Федерации, 2012, N 35, ст. 4829; 2014, N 50, ст. 7113; 2015, N 47, ст. 6596; 2016, N 51, ст. 7370; 2017, N 44, ст. 6523; 2018, N 25, ст. 3696.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 xml:space="preserve">3)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&lt;12&gt;.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r>
        <w:t>&lt;12&gt; Собрание законодательства Российской Федерации, 2012, N 48, ст. 6706; 2013, N 52, ст. 7218; 2015, N 2, ст. 518; 2018, N 49, ст. 7600.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78. Информация о досудебном (внесудебном) порядке обжалования решений и действий (бездействия) органа, предоставляющего государственную услугу, а также его должностных лиц, размещается на Едином портале.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1"/>
      </w:pPr>
      <w:r>
        <w:t>Приложение N 1</w:t>
      </w:r>
    </w:p>
    <w:p w:rsidR="00895738" w:rsidRDefault="00895738">
      <w:pPr>
        <w:pStyle w:val="ConsPlusNormal"/>
        <w:jc w:val="right"/>
      </w:pPr>
      <w:r>
        <w:t>к Административному регламенту</w:t>
      </w:r>
    </w:p>
    <w:p w:rsidR="00895738" w:rsidRDefault="00895738">
      <w:pPr>
        <w:pStyle w:val="ConsPlusNormal"/>
        <w:jc w:val="right"/>
      </w:pPr>
      <w:r>
        <w:t>предоставления Федеральной службой</w:t>
      </w:r>
    </w:p>
    <w:p w:rsidR="00895738" w:rsidRDefault="00895738">
      <w:pPr>
        <w:pStyle w:val="ConsPlusNormal"/>
        <w:jc w:val="right"/>
      </w:pPr>
      <w:r>
        <w:t>по надзору в сфере связи,</w:t>
      </w:r>
    </w:p>
    <w:p w:rsidR="00895738" w:rsidRDefault="00895738">
      <w:pPr>
        <w:pStyle w:val="ConsPlusNormal"/>
        <w:jc w:val="right"/>
      </w:pPr>
      <w:r>
        <w:t>информационных технологий и массовых</w:t>
      </w:r>
    </w:p>
    <w:p w:rsidR="00895738" w:rsidRDefault="00895738">
      <w:pPr>
        <w:pStyle w:val="ConsPlusNormal"/>
        <w:jc w:val="right"/>
      </w:pPr>
      <w:r>
        <w:t>коммуникаций государственной услуги</w:t>
      </w:r>
    </w:p>
    <w:p w:rsidR="00895738" w:rsidRDefault="00895738">
      <w:pPr>
        <w:pStyle w:val="ConsPlusNormal"/>
        <w:jc w:val="right"/>
      </w:pPr>
      <w:r>
        <w:t>по выдаче разрешений на ввоз</w:t>
      </w:r>
    </w:p>
    <w:p w:rsidR="00895738" w:rsidRDefault="00895738">
      <w:pPr>
        <w:pStyle w:val="ConsPlusNormal"/>
        <w:jc w:val="right"/>
      </w:pPr>
      <w:r>
        <w:t>на территорию Российской Федерации</w:t>
      </w:r>
    </w:p>
    <w:p w:rsidR="00895738" w:rsidRDefault="00895738">
      <w:pPr>
        <w:pStyle w:val="ConsPlusNormal"/>
        <w:jc w:val="right"/>
      </w:pPr>
      <w:r>
        <w:t>в условиях, отличных от импорта,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>гражданского назначения, в том числе</w:t>
      </w:r>
    </w:p>
    <w:p w:rsidR="00895738" w:rsidRDefault="00895738">
      <w:pPr>
        <w:pStyle w:val="ConsPlusNormal"/>
        <w:jc w:val="right"/>
      </w:pPr>
      <w:r>
        <w:t>встроенных либо входящих в состав</w:t>
      </w:r>
    </w:p>
    <w:p w:rsidR="00895738" w:rsidRDefault="00895738">
      <w:pPr>
        <w:pStyle w:val="ConsPlusNormal"/>
        <w:jc w:val="right"/>
      </w:pPr>
      <w:r>
        <w:t>других товаров, а также на ввоз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 xml:space="preserve">гражданского назначения </w:t>
      </w:r>
      <w:proofErr w:type="gramStart"/>
      <w:r>
        <w:t>физическими</w:t>
      </w:r>
      <w:proofErr w:type="gramEnd"/>
    </w:p>
    <w:p w:rsidR="00895738" w:rsidRDefault="00895738">
      <w:pPr>
        <w:pStyle w:val="ConsPlusNormal"/>
        <w:jc w:val="right"/>
      </w:pPr>
      <w:r>
        <w:t>лицами для личного пользования</w:t>
      </w:r>
    </w:p>
    <w:p w:rsidR="00895738" w:rsidRDefault="00895738">
      <w:pPr>
        <w:pStyle w:val="ConsPlusNormal"/>
        <w:jc w:val="right"/>
      </w:pPr>
      <w:proofErr w:type="gramStart"/>
      <w:r>
        <w:t>(если наличие такого разрешения</w:t>
      </w:r>
      <w:proofErr w:type="gramEnd"/>
    </w:p>
    <w:p w:rsidR="00895738" w:rsidRDefault="00895738">
      <w:pPr>
        <w:pStyle w:val="ConsPlusNormal"/>
        <w:jc w:val="right"/>
      </w:pPr>
      <w:r>
        <w:t>предусмотрено законодательством</w:t>
      </w:r>
    </w:p>
    <w:p w:rsidR="00895738" w:rsidRDefault="00895738">
      <w:pPr>
        <w:pStyle w:val="ConsPlusNormal"/>
        <w:jc w:val="right"/>
      </w:pPr>
      <w:proofErr w:type="gramStart"/>
      <w:r>
        <w:t>Российской Федерации), утвержденному</w:t>
      </w:r>
      <w:proofErr w:type="gramEnd"/>
    </w:p>
    <w:p w:rsidR="00895738" w:rsidRDefault="00895738">
      <w:pPr>
        <w:pStyle w:val="ConsPlusNormal"/>
        <w:jc w:val="right"/>
      </w:pPr>
      <w:r>
        <w:t>приказом Роскомнадзора</w:t>
      </w:r>
    </w:p>
    <w:p w:rsidR="00895738" w:rsidRDefault="00895738">
      <w:pPr>
        <w:pStyle w:val="ConsPlusNormal"/>
        <w:jc w:val="right"/>
      </w:pPr>
      <w:r>
        <w:t>от 04.03.2019 N 41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Форма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 xml:space="preserve">                                         В  Федеральную  службу  по надзору</w:t>
      </w:r>
    </w:p>
    <w:p w:rsidR="00895738" w:rsidRDefault="00895738">
      <w:pPr>
        <w:pStyle w:val="ConsPlusNonformat"/>
        <w:jc w:val="both"/>
      </w:pPr>
      <w:r>
        <w:t xml:space="preserve">                                         в   сфере   связи,  </w:t>
      </w:r>
      <w:proofErr w:type="gramStart"/>
      <w:r>
        <w:t>информационных</w:t>
      </w:r>
      <w:proofErr w:type="gramEnd"/>
    </w:p>
    <w:p w:rsidR="00895738" w:rsidRDefault="00895738">
      <w:pPr>
        <w:pStyle w:val="ConsPlusNonformat"/>
        <w:jc w:val="both"/>
      </w:pPr>
      <w:r>
        <w:t xml:space="preserve">                                         технологий и массовых коммуникаций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r>
        <w:t>Исходящий N</w:t>
      </w:r>
    </w:p>
    <w:p w:rsidR="00895738" w:rsidRDefault="00895738">
      <w:pPr>
        <w:pStyle w:val="ConsPlusNonformat"/>
        <w:jc w:val="both"/>
      </w:pPr>
      <w:r>
        <w:t>Дата заполнения заявления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bookmarkStart w:id="7" w:name="P479"/>
      <w:bookmarkEnd w:id="7"/>
      <w:r>
        <w:t xml:space="preserve">                 Заявление на получение разрешения на ввоз</w:t>
      </w:r>
    </w:p>
    <w:p w:rsidR="00895738" w:rsidRDefault="00895738">
      <w:pPr>
        <w:pStyle w:val="ConsPlusNonformat"/>
        <w:jc w:val="both"/>
      </w:pPr>
      <w:r>
        <w:t xml:space="preserve">    на территорию Российской Федерации в условиях, отличных от импорта,</w:t>
      </w:r>
    </w:p>
    <w:p w:rsidR="00895738" w:rsidRDefault="00895738">
      <w:pPr>
        <w:pStyle w:val="ConsPlusNonformat"/>
        <w:jc w:val="both"/>
      </w:pPr>
      <w:r>
        <w:t xml:space="preserve">     радиоэлектронных средств и высокочастотных устройств </w:t>
      </w:r>
      <w:proofErr w:type="gramStart"/>
      <w:r>
        <w:t>гражданского</w:t>
      </w:r>
      <w:proofErr w:type="gramEnd"/>
    </w:p>
    <w:p w:rsidR="00895738" w:rsidRDefault="00895738">
      <w:pPr>
        <w:pStyle w:val="ConsPlusNonformat"/>
        <w:jc w:val="both"/>
      </w:pPr>
      <w:r>
        <w:t xml:space="preserve">     назначения, в том числе встроенных либо входящих в состав других</w:t>
      </w:r>
    </w:p>
    <w:p w:rsidR="00895738" w:rsidRDefault="00895738">
      <w:pPr>
        <w:pStyle w:val="ConsPlusNonformat"/>
        <w:jc w:val="both"/>
      </w:pPr>
      <w:r>
        <w:lastRenderedPageBreak/>
        <w:t xml:space="preserve">                       товаров (для юридических лиц)</w:t>
      </w:r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3515"/>
        <w:gridCol w:w="1391"/>
        <w:gridCol w:w="2011"/>
      </w:tblGrid>
      <w:tr w:rsidR="00895738">
        <w:tc>
          <w:tcPr>
            <w:tcW w:w="9072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r>
              <w:t>I. Информация о заявителе</w:t>
            </w: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Организационно-правовая форма и полное наименование юридического лица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Адрес (в соответствии с учредительными документами)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Основной государственный регистрационный номер (ОГРН)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Дата присвоения ОГРН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Идентификационный номер налогоплательщика (ИНН)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Способ получения разрешения либо уведомления об отказе в выдаче разрешения (почтовым отправлением, электронная почта, при личном приеме)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Почтовый адрес или адрес электронной почты для направления разрешения либо уведомления об отказе в выдаче разрешения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Номер контактного телефона и (или) факса (с указанием кода города)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72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bookmarkStart w:id="8" w:name="P510"/>
            <w:bookmarkEnd w:id="8"/>
            <w:r>
              <w:t xml:space="preserve">II. Информация о ввозимом радиоэлектронном средстве или высокочастотном устройстве </w:t>
            </w:r>
            <w:hyperlink w:anchor="P602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Серийный номер радиоэлектронного средства или 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или высокочастотных устройств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 xml:space="preserve">ажданского назначения, разрешенных для ввоза на территорию Российской Федерации </w:t>
            </w:r>
            <w:hyperlink w:anchor="P60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72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bookmarkStart w:id="9" w:name="P541"/>
            <w:bookmarkEnd w:id="9"/>
            <w:r>
              <w:t xml:space="preserve">III. Технические характеристики радиоэлектронного средства или высокочастотного устройства </w:t>
            </w:r>
            <w:hyperlink w:anchor="P602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604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3402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72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r>
              <w:t>IV. Информация о цели и сроке ввоза радиоэлектронного средства или высокочастотного устройства</w:t>
            </w:r>
          </w:p>
        </w:tc>
      </w:tr>
      <w:tr w:rsidR="00895738">
        <w:tc>
          <w:tcPr>
            <w:tcW w:w="454" w:type="dxa"/>
            <w:vMerge w:val="restart"/>
            <w:vAlign w:val="center"/>
          </w:tcPr>
          <w:p w:rsidR="00895738" w:rsidRDefault="0089573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01" w:type="dxa"/>
            <w:vMerge w:val="restart"/>
          </w:tcPr>
          <w:p w:rsidR="00895738" w:rsidRDefault="00895738">
            <w:pPr>
              <w:pStyle w:val="ConsPlusNormal"/>
            </w:pPr>
            <w:r>
              <w:t>Цель ввоза (</w:t>
            </w:r>
            <w:proofErr w:type="gramStart"/>
            <w:r>
              <w:t>необходимое</w:t>
            </w:r>
            <w:proofErr w:type="gramEnd"/>
            <w:r>
              <w:t xml:space="preserve"> отметить)</w:t>
            </w:r>
          </w:p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проведения испытаний, исследований, тестирования, проверки в целях подтверждения соответствия технических характеристик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демонстрации (без использования) оборудования на специализированных мероприятиях (выставках)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проведения спортивных соревнований и иных культурно-массовых мероприятий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реимпорт в целях завершения процедуры переработки вне таможенной территории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переработка на таможенной территории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переработка для внутреннего потребления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свободная таможенная зона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  <w:vMerge/>
          </w:tcPr>
          <w:p w:rsidR="00895738" w:rsidRDefault="00895738"/>
        </w:tc>
        <w:tc>
          <w:tcPr>
            <w:tcW w:w="1701" w:type="dxa"/>
            <w:vMerge/>
          </w:tcPr>
          <w:p w:rsidR="00895738" w:rsidRDefault="00895738"/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свободный склад</w:t>
            </w: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454" w:type="dxa"/>
          </w:tcPr>
          <w:p w:rsidR="00895738" w:rsidRDefault="0089573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701" w:type="dxa"/>
          </w:tcPr>
          <w:p w:rsidR="00895738" w:rsidRDefault="00895738">
            <w:pPr>
              <w:pStyle w:val="ConsPlusNormal"/>
            </w:pPr>
            <w:r>
              <w:t xml:space="preserve">Срок ввоза </w:t>
            </w:r>
            <w:hyperlink w:anchor="P605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906" w:type="dxa"/>
            <w:gridSpan w:val="2"/>
          </w:tcPr>
          <w:p w:rsidR="00895738" w:rsidRDefault="00895738">
            <w:pPr>
              <w:pStyle w:val="ConsPlusNormal"/>
            </w:pPr>
          </w:p>
        </w:tc>
        <w:tc>
          <w:tcPr>
            <w:tcW w:w="2011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7540"/>
      </w:tblGrid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  <w:r>
              <w:t>Приложение: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1. Информация о ввозимом радиоэлектронном средстве или высокочастотном устройстве, технические характеристики </w:t>
            </w:r>
            <w:r>
              <w:lastRenderedPageBreak/>
              <w:t>радиоэлектронного средства или высокочастотного устройства (</w:t>
            </w:r>
            <w:hyperlink w:anchor="P627" w:history="1">
              <w:r>
                <w:rPr>
                  <w:color w:val="0000FF"/>
                </w:rPr>
                <w:t>приложение</w:t>
              </w:r>
            </w:hyperlink>
            <w:r>
              <w:t xml:space="preserve"> к заявлению на получение разрешения на ввоз на территорию Российской Федерации в условиях, отличных от импорта,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в том числе встроенных либо входящих в состав других товаров).</w:t>
            </w:r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2. Проект заключения (разрешительного документа), оформленного в соответствии с единой </w:t>
            </w:r>
            <w:hyperlink r:id="rId25" w:history="1">
              <w:r>
                <w:rPr>
                  <w:color w:val="0000FF"/>
                </w:rPr>
                <w:t>формой</w:t>
              </w:r>
            </w:hyperlink>
            <w:r>
              <w:t xml:space="preserve">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утвержденной Решением Коллегии Евразийской экономической комиссии от 16 мая 2012 г. N 45 </w:t>
            </w:r>
            <w:hyperlink w:anchor="P606" w:history="1">
              <w:r>
                <w:rPr>
                  <w:color w:val="0000FF"/>
                </w:rPr>
                <w:t>&lt;5&gt;</w:t>
              </w:r>
            </w:hyperlink>
            <w:r>
              <w:t>.</w:t>
            </w:r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3. </w:t>
            </w:r>
            <w:proofErr w:type="gramStart"/>
            <w:r>
              <w:t>Документы, подтверждающие цель ввоза (при помещении ввозимых радиоэлектронных средств и (или) высокочастотных устройств под таможенную процедуру временного ввоза (допуска).</w:t>
            </w:r>
            <w:proofErr w:type="gramEnd"/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4. Информация о характеристиках радиоэлектронного средства и (или) высокочастотного устройства, его назначении, области применения, принципе работы, конструктивных особенностях.</w:t>
            </w:r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5. Гарантийное письмо (на русском языке) предприятия, на котором осуществлялась переработка товара за пределами Российской Федерации, подтверждающее, что в результате переработки технические характеристики ввозимых радиоэлектронных средств и (или) высокочастотных устройств не изменились (при помещении ввозимых радиоэлектронных средств и (или) высокочастотных устройств под таможенную процедуру реимпорта).</w:t>
            </w:r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6. Сведения о разрешительном документе на использование радиоэлектронного средства и (или) высокочастотного устройства в случае, если цель ввоза предполагает использование ввозимых радиоэлектронных средств и (или) высокочастотных устройств (за исключением использования при проведении испытаний, исследований, тестирования, проверки в целях подтверждения соответствия технических характеристик).</w:t>
            </w:r>
          </w:p>
        </w:tc>
      </w:tr>
      <w:tr w:rsidR="00895738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7. Доверенность на право обращения в Роскомнадзор (в случае обращения уполномоченного лица от имени заявителя).</w:t>
            </w: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>_________________     ________________________     ________________________</w:t>
      </w:r>
    </w:p>
    <w:p w:rsidR="00895738" w:rsidRDefault="00895738">
      <w:pPr>
        <w:pStyle w:val="ConsPlusNonformat"/>
        <w:jc w:val="both"/>
      </w:pPr>
      <w:r>
        <w:t xml:space="preserve">    должность            подпись заявителя,         фамилия, имя, отчество</w:t>
      </w:r>
    </w:p>
    <w:p w:rsidR="00895738" w:rsidRDefault="00895738">
      <w:pPr>
        <w:pStyle w:val="ConsPlusNonformat"/>
        <w:jc w:val="both"/>
      </w:pPr>
      <w:r>
        <w:t xml:space="preserve">                          уполномоченного                (при наличии)</w:t>
      </w:r>
    </w:p>
    <w:p w:rsidR="00895738" w:rsidRDefault="00895738">
      <w:pPr>
        <w:pStyle w:val="ConsPlusNonformat"/>
        <w:jc w:val="both"/>
      </w:pPr>
      <w:r>
        <w:t xml:space="preserve">                      представителя заявителя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r>
        <w:t xml:space="preserve">                                    МП</w:t>
      </w:r>
    </w:p>
    <w:p w:rsidR="00895738" w:rsidRDefault="00895738">
      <w:pPr>
        <w:pStyle w:val="ConsPlusNonformat"/>
        <w:jc w:val="both"/>
      </w:pPr>
      <w:r>
        <w:t xml:space="preserve">                               (при наличии)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0" w:name="P602"/>
      <w:bookmarkEnd w:id="10"/>
      <w:r>
        <w:t>&lt;1</w:t>
      </w:r>
      <w:proofErr w:type="gramStart"/>
      <w:r>
        <w:t>&gt; В</w:t>
      </w:r>
      <w:proofErr w:type="gramEnd"/>
      <w:r>
        <w:t xml:space="preserve"> случае ввоза нескольких различных радиоэлектронных средств и (или) высокочастотных устройств </w:t>
      </w:r>
      <w:hyperlink w:anchor="P510" w:history="1">
        <w:r>
          <w:rPr>
            <w:color w:val="0000FF"/>
          </w:rPr>
          <w:t>разделы II</w:t>
        </w:r>
      </w:hyperlink>
      <w:r>
        <w:t xml:space="preserve">, </w:t>
      </w:r>
      <w:hyperlink w:anchor="P541" w:history="1">
        <w:r>
          <w:rPr>
            <w:color w:val="0000FF"/>
          </w:rPr>
          <w:t>III</w:t>
        </w:r>
      </w:hyperlink>
      <w:r>
        <w:t xml:space="preserve"> оформляются в виде </w:t>
      </w:r>
      <w:hyperlink w:anchor="P627" w:history="1">
        <w:r>
          <w:rPr>
            <w:color w:val="0000FF"/>
          </w:rPr>
          <w:t>приложения</w:t>
        </w:r>
      </w:hyperlink>
      <w:r>
        <w:t xml:space="preserve"> к заявлению на получение разрешения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других товаров.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1" w:name="P603"/>
      <w:bookmarkEnd w:id="11"/>
      <w:r>
        <w:t>&lt;2</w:t>
      </w:r>
      <w:proofErr w:type="gramStart"/>
      <w:r>
        <w:t>&gt; Н</w:t>
      </w:r>
      <w:proofErr w:type="gramEnd"/>
      <w:r>
        <w:t xml:space="preserve">е указывается при помещении ввозимых радиоэлектронных средств и (или) высокочастотных устройств под таможенную процедуру временного ввоза (допуска) для проведения испытаний, </w:t>
      </w:r>
      <w:r>
        <w:lastRenderedPageBreak/>
        <w:t>исследований, тестирования, проверки в целях подтверждения соответствия технических характеристик, демонстрации (без использования) оборудования на специализированных мероприятиях (выставках), а также при помещении ввозимых радиоэлектронных средств и (или) высокочастотных устройств под таможенную процедуру переработки на таможенной территории.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2" w:name="P604"/>
      <w:bookmarkEnd w:id="12"/>
      <w:r>
        <w:t>&lt;3</w:t>
      </w:r>
      <w:proofErr w:type="gramStart"/>
      <w:r>
        <w:t>&gt; П</w:t>
      </w:r>
      <w:proofErr w:type="gramEnd"/>
      <w:r>
        <w:t>ри наличии сведений о радиоэлектронном средстве и (или) высокочастотном устройстве в реестре радиоэлектронных средств и высокочастотных устройств гражданского назначения, разрешенных для ввоза на территорию Российской Федерации, технические характеристики ввозимых радиоэлектронных средств и (или) высокочастотных устройств не представляются.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3" w:name="P605"/>
      <w:bookmarkEnd w:id="13"/>
      <w:r>
        <w:t>&lt;4</w:t>
      </w:r>
      <w:proofErr w:type="gramStart"/>
      <w:r>
        <w:t>&gt; У</w:t>
      </w:r>
      <w:proofErr w:type="gramEnd"/>
      <w:r>
        <w:t>казывается при помещении ввозимых радиоэлектронных средств и (или) высокочастотных устройств под таможенную процедуру временного ввоза (допуска) или помещении ввозимых радиоэлектронных средств и (или) высокочастотных устройств под таможенную процедуру переработки на таможенной территории.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4" w:name="P606"/>
      <w:bookmarkEnd w:id="14"/>
      <w:r>
        <w:t>&lt;5&gt; Официальный сайт Комиссии Таможенного союза (http://www.tsouz.ru/) 21 мая 2012 г.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2"/>
      </w:pPr>
      <w:r>
        <w:t>Приложение</w:t>
      </w:r>
    </w:p>
    <w:p w:rsidR="00895738" w:rsidRDefault="00895738">
      <w:pPr>
        <w:pStyle w:val="ConsPlusNormal"/>
        <w:jc w:val="right"/>
      </w:pPr>
      <w:r>
        <w:t>к заявлению на получение</w:t>
      </w:r>
    </w:p>
    <w:p w:rsidR="00895738" w:rsidRDefault="00895738">
      <w:pPr>
        <w:pStyle w:val="ConsPlusNormal"/>
        <w:jc w:val="right"/>
      </w:pPr>
      <w:r>
        <w:t>разрешения на ввоз на территорию</w:t>
      </w:r>
    </w:p>
    <w:p w:rsidR="00895738" w:rsidRDefault="00895738">
      <w:pPr>
        <w:pStyle w:val="ConsPlusNormal"/>
        <w:jc w:val="right"/>
      </w:pPr>
      <w:r>
        <w:t>Российской Федерации в условиях,</w:t>
      </w:r>
    </w:p>
    <w:p w:rsidR="00895738" w:rsidRDefault="00895738">
      <w:pPr>
        <w:pStyle w:val="ConsPlusNormal"/>
        <w:jc w:val="right"/>
      </w:pPr>
      <w:proofErr w:type="gramStart"/>
      <w:r>
        <w:t>отличных</w:t>
      </w:r>
      <w:proofErr w:type="gramEnd"/>
      <w:r>
        <w:t xml:space="preserve"> от импорта,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>гражданского назначения,</w:t>
      </w:r>
    </w:p>
    <w:p w:rsidR="00895738" w:rsidRDefault="00895738">
      <w:pPr>
        <w:pStyle w:val="ConsPlusNormal"/>
        <w:jc w:val="right"/>
      </w:pPr>
      <w:r>
        <w:t xml:space="preserve">в том числе </w:t>
      </w:r>
      <w:proofErr w:type="gramStart"/>
      <w:r>
        <w:t>встроенных</w:t>
      </w:r>
      <w:proofErr w:type="gramEnd"/>
      <w:r>
        <w:t xml:space="preserve"> либо</w:t>
      </w:r>
    </w:p>
    <w:p w:rsidR="00895738" w:rsidRDefault="00895738">
      <w:pPr>
        <w:pStyle w:val="ConsPlusNormal"/>
        <w:jc w:val="right"/>
      </w:pPr>
      <w:r>
        <w:t>входящих в состав других товаров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Приложение N ___</w:t>
      </w:r>
    </w:p>
    <w:p w:rsidR="00895738" w:rsidRDefault="00895738">
      <w:pPr>
        <w:pStyle w:val="ConsPlusNormal"/>
        <w:jc w:val="right"/>
      </w:pPr>
      <w:r>
        <w:t>к заявлению</w:t>
      </w:r>
    </w:p>
    <w:p w:rsidR="00895738" w:rsidRDefault="00895738">
      <w:pPr>
        <w:pStyle w:val="ConsPlusNormal"/>
        <w:jc w:val="right"/>
      </w:pPr>
      <w:r>
        <w:t>от ________ N __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center"/>
      </w:pPr>
      <w:bookmarkStart w:id="15" w:name="P627"/>
      <w:bookmarkEnd w:id="15"/>
      <w:r>
        <w:t>Информация</w:t>
      </w:r>
    </w:p>
    <w:p w:rsidR="00895738" w:rsidRDefault="00895738">
      <w:pPr>
        <w:pStyle w:val="ConsPlusNormal"/>
        <w:jc w:val="center"/>
      </w:pPr>
      <w:r>
        <w:t>о ввозимом радиоэлектронном средстве или высокочастотном</w:t>
      </w:r>
    </w:p>
    <w:p w:rsidR="00895738" w:rsidRDefault="00895738">
      <w:pPr>
        <w:pStyle w:val="ConsPlusNormal"/>
        <w:jc w:val="center"/>
      </w:pPr>
      <w:r>
        <w:t xml:space="preserve">устройстве, технические характеристики </w:t>
      </w:r>
      <w:proofErr w:type="gramStart"/>
      <w:r>
        <w:t>радиоэлектронного</w:t>
      </w:r>
      <w:proofErr w:type="gramEnd"/>
    </w:p>
    <w:p w:rsidR="00895738" w:rsidRDefault="00895738">
      <w:pPr>
        <w:pStyle w:val="ConsPlusNormal"/>
        <w:jc w:val="center"/>
      </w:pPr>
      <w:r>
        <w:t>средства или высокочастотного устройства</w:t>
      </w:r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15"/>
        <w:gridCol w:w="2324"/>
      </w:tblGrid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 xml:space="preserve">Серийный номер радиоэлектронного средства или </w:t>
            </w:r>
            <w:r>
              <w:lastRenderedPageBreak/>
              <w:t>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13.1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III. Технические характеристики радиоэлектронного средства или высокочастотного устройства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22.1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Серийный номер радиоэлектронного средства или 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14.2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III. Технические характеристики радиоэлектронного средства или высокочастотного устройства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21.2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22.2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1"/>
      </w:pPr>
      <w:r>
        <w:t>Приложение N 2</w:t>
      </w:r>
    </w:p>
    <w:p w:rsidR="00895738" w:rsidRDefault="00895738">
      <w:pPr>
        <w:pStyle w:val="ConsPlusNormal"/>
        <w:jc w:val="right"/>
      </w:pPr>
      <w:r>
        <w:t>к Административному регламенту</w:t>
      </w:r>
    </w:p>
    <w:p w:rsidR="00895738" w:rsidRDefault="00895738">
      <w:pPr>
        <w:pStyle w:val="ConsPlusNormal"/>
        <w:jc w:val="right"/>
      </w:pPr>
      <w:r>
        <w:t>предоставления Федеральной службой</w:t>
      </w:r>
    </w:p>
    <w:p w:rsidR="00895738" w:rsidRDefault="00895738">
      <w:pPr>
        <w:pStyle w:val="ConsPlusNormal"/>
        <w:jc w:val="right"/>
      </w:pPr>
      <w:r>
        <w:t>по надзору в сфере связи,</w:t>
      </w:r>
    </w:p>
    <w:p w:rsidR="00895738" w:rsidRDefault="00895738">
      <w:pPr>
        <w:pStyle w:val="ConsPlusNormal"/>
        <w:jc w:val="right"/>
      </w:pPr>
      <w:r>
        <w:t>информационных технологий и массовых</w:t>
      </w:r>
    </w:p>
    <w:p w:rsidR="00895738" w:rsidRDefault="00895738">
      <w:pPr>
        <w:pStyle w:val="ConsPlusNormal"/>
        <w:jc w:val="right"/>
      </w:pPr>
      <w:r>
        <w:t>коммуникаций государственной услуги</w:t>
      </w:r>
    </w:p>
    <w:p w:rsidR="00895738" w:rsidRDefault="00895738">
      <w:pPr>
        <w:pStyle w:val="ConsPlusNormal"/>
        <w:jc w:val="right"/>
      </w:pPr>
      <w:r>
        <w:t>по выдаче разрешений на ввоз</w:t>
      </w:r>
    </w:p>
    <w:p w:rsidR="00895738" w:rsidRDefault="00895738">
      <w:pPr>
        <w:pStyle w:val="ConsPlusNormal"/>
        <w:jc w:val="right"/>
      </w:pPr>
      <w:r>
        <w:t>на территорию Российской Федерации</w:t>
      </w:r>
    </w:p>
    <w:p w:rsidR="00895738" w:rsidRDefault="00895738">
      <w:pPr>
        <w:pStyle w:val="ConsPlusNormal"/>
        <w:jc w:val="right"/>
      </w:pPr>
      <w:r>
        <w:t>в условиях, отличных от импорта,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>гражданского назначения, в том числе</w:t>
      </w:r>
    </w:p>
    <w:p w:rsidR="00895738" w:rsidRDefault="00895738">
      <w:pPr>
        <w:pStyle w:val="ConsPlusNormal"/>
        <w:jc w:val="right"/>
      </w:pPr>
      <w:r>
        <w:t>встроенных либо входящих в состав</w:t>
      </w:r>
    </w:p>
    <w:p w:rsidR="00895738" w:rsidRDefault="00895738">
      <w:pPr>
        <w:pStyle w:val="ConsPlusNormal"/>
        <w:jc w:val="right"/>
      </w:pPr>
      <w:r>
        <w:t>других товаров, а также на ввоз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 xml:space="preserve">гражданского назначения </w:t>
      </w:r>
      <w:proofErr w:type="gramStart"/>
      <w:r>
        <w:t>физическими</w:t>
      </w:r>
      <w:proofErr w:type="gramEnd"/>
    </w:p>
    <w:p w:rsidR="00895738" w:rsidRDefault="00895738">
      <w:pPr>
        <w:pStyle w:val="ConsPlusNormal"/>
        <w:jc w:val="right"/>
      </w:pPr>
      <w:r>
        <w:t>лицами для личного пользования</w:t>
      </w:r>
    </w:p>
    <w:p w:rsidR="00895738" w:rsidRDefault="00895738">
      <w:pPr>
        <w:pStyle w:val="ConsPlusNormal"/>
        <w:jc w:val="right"/>
      </w:pPr>
      <w:proofErr w:type="gramStart"/>
      <w:r>
        <w:t>(если наличие такого разрешения</w:t>
      </w:r>
      <w:proofErr w:type="gramEnd"/>
    </w:p>
    <w:p w:rsidR="00895738" w:rsidRDefault="00895738">
      <w:pPr>
        <w:pStyle w:val="ConsPlusNormal"/>
        <w:jc w:val="right"/>
      </w:pPr>
      <w:r>
        <w:t>предусмотрено законодательством</w:t>
      </w:r>
    </w:p>
    <w:p w:rsidR="00895738" w:rsidRDefault="00895738">
      <w:pPr>
        <w:pStyle w:val="ConsPlusNormal"/>
        <w:jc w:val="right"/>
      </w:pPr>
      <w:proofErr w:type="gramStart"/>
      <w:r>
        <w:t>Российской Федерации), утвержденному</w:t>
      </w:r>
      <w:proofErr w:type="gramEnd"/>
    </w:p>
    <w:p w:rsidR="00895738" w:rsidRDefault="00895738">
      <w:pPr>
        <w:pStyle w:val="ConsPlusNormal"/>
        <w:jc w:val="right"/>
      </w:pPr>
      <w:r>
        <w:lastRenderedPageBreak/>
        <w:t>приказом Роскомнадзора</w:t>
      </w:r>
    </w:p>
    <w:p w:rsidR="00895738" w:rsidRDefault="00895738">
      <w:pPr>
        <w:pStyle w:val="ConsPlusNormal"/>
        <w:jc w:val="right"/>
      </w:pPr>
      <w:r>
        <w:t>от 04.03.2019 N 41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Форма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 xml:space="preserve">                                         В  Федеральную  службу  по надзору</w:t>
      </w:r>
    </w:p>
    <w:p w:rsidR="00895738" w:rsidRDefault="00895738">
      <w:pPr>
        <w:pStyle w:val="ConsPlusNonformat"/>
        <w:jc w:val="both"/>
      </w:pPr>
      <w:r>
        <w:t xml:space="preserve">                                         в   сфере   связи,  </w:t>
      </w:r>
      <w:proofErr w:type="gramStart"/>
      <w:r>
        <w:t>информационных</w:t>
      </w:r>
      <w:proofErr w:type="gramEnd"/>
    </w:p>
    <w:p w:rsidR="00895738" w:rsidRDefault="00895738">
      <w:pPr>
        <w:pStyle w:val="ConsPlusNonformat"/>
        <w:jc w:val="both"/>
      </w:pPr>
      <w:r>
        <w:t xml:space="preserve">                                         технологий и массовых коммуникаций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r>
        <w:t>Исходящий N</w:t>
      </w:r>
    </w:p>
    <w:p w:rsidR="00895738" w:rsidRDefault="00895738">
      <w:pPr>
        <w:pStyle w:val="ConsPlusNonformat"/>
        <w:jc w:val="both"/>
      </w:pPr>
      <w:r>
        <w:t>Дата заполнения заявления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bookmarkStart w:id="16" w:name="P758"/>
      <w:bookmarkEnd w:id="16"/>
      <w:r>
        <w:t xml:space="preserve">                 Заявление на получение разрешения на ввоз</w:t>
      </w:r>
    </w:p>
    <w:p w:rsidR="00895738" w:rsidRDefault="00895738">
      <w:pPr>
        <w:pStyle w:val="ConsPlusNonformat"/>
        <w:jc w:val="both"/>
      </w:pPr>
      <w:r>
        <w:t xml:space="preserve">    на территорию Российской Федерации в условиях, отличных от импорта,</w:t>
      </w:r>
    </w:p>
    <w:p w:rsidR="00895738" w:rsidRDefault="00895738">
      <w:pPr>
        <w:pStyle w:val="ConsPlusNonformat"/>
        <w:jc w:val="both"/>
      </w:pPr>
      <w:r>
        <w:t xml:space="preserve">     радиоэлектронных средств и высокочастотных устройств </w:t>
      </w:r>
      <w:proofErr w:type="gramStart"/>
      <w:r>
        <w:t>гражданского</w:t>
      </w:r>
      <w:proofErr w:type="gramEnd"/>
    </w:p>
    <w:p w:rsidR="00895738" w:rsidRDefault="00895738">
      <w:pPr>
        <w:pStyle w:val="ConsPlusNonformat"/>
        <w:jc w:val="both"/>
      </w:pPr>
      <w:r>
        <w:t xml:space="preserve">     назначения, в том числе встроенных либо входящих в состав других</w:t>
      </w:r>
    </w:p>
    <w:p w:rsidR="00895738" w:rsidRDefault="00895738">
      <w:pPr>
        <w:pStyle w:val="ConsPlusNonformat"/>
        <w:jc w:val="both"/>
      </w:pPr>
      <w:r>
        <w:t xml:space="preserve">      товаров (для физических лиц и индивидуальных предпринимателей)</w:t>
      </w:r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16"/>
        <w:gridCol w:w="4099"/>
        <w:gridCol w:w="833"/>
        <w:gridCol w:w="1491"/>
      </w:tblGrid>
      <w:tr w:rsidR="00895738">
        <w:tc>
          <w:tcPr>
            <w:tcW w:w="9063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r>
              <w:t>I. Информация о заявителе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Паспортные данные (серия, номер, когда и кем выдан)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Адрес места жительства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Идентификационный номер налогоплательщика (ИНН) (для индивидуальных предпринимателей)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Способ получения разрешения либо уведомления об отказе в выдаче разрешения (почтовым отправлением, электронная почта, при личном приеме)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Почтовый адрес или адрес электронной почты для направления разрешения либо уведомления об отказе в выдаче разрешения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Номер контактного телефона и (или) факса (с указанием кода города)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bookmarkStart w:id="17" w:name="P786"/>
            <w:bookmarkEnd w:id="17"/>
            <w:r>
              <w:t xml:space="preserve">II. Информация о ввозимом радиоэлектронном средстве или высокочастотном устройстве </w:t>
            </w:r>
            <w:hyperlink w:anchor="P875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Серийный номер радиоэлектронного средства или 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 xml:space="preserve">ажданского назначения, разрешенных для ввоза на территорию Российской Федерации </w:t>
            </w:r>
            <w:hyperlink w:anchor="P87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bookmarkStart w:id="18" w:name="P817"/>
            <w:bookmarkEnd w:id="18"/>
            <w:r>
              <w:t xml:space="preserve">III. Технические характеристики радиоэлектронного средства или высокочастотного устройства </w:t>
            </w:r>
            <w:hyperlink w:anchor="P875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877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15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2324" w:type="dxa"/>
            <w:gridSpan w:val="2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5"/>
          </w:tcPr>
          <w:p w:rsidR="00895738" w:rsidRDefault="00895738">
            <w:pPr>
              <w:pStyle w:val="ConsPlusNormal"/>
              <w:jc w:val="center"/>
              <w:outlineLvl w:val="2"/>
            </w:pPr>
            <w:r>
              <w:t>IV. Информация о цели и сроке ввоза радиоэлектронного средства или высокочастотного устройства</w:t>
            </w:r>
          </w:p>
        </w:tc>
      </w:tr>
      <w:tr w:rsidR="00895738">
        <w:tc>
          <w:tcPr>
            <w:tcW w:w="624" w:type="dxa"/>
            <w:vMerge w:val="restart"/>
            <w:vAlign w:val="center"/>
          </w:tcPr>
          <w:p w:rsidR="00895738" w:rsidRDefault="0089573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016" w:type="dxa"/>
            <w:vMerge w:val="restart"/>
          </w:tcPr>
          <w:p w:rsidR="00895738" w:rsidRDefault="00895738">
            <w:pPr>
              <w:pStyle w:val="ConsPlusNormal"/>
            </w:pPr>
            <w:r>
              <w:t>Цель ввоза (</w:t>
            </w:r>
            <w:proofErr w:type="gramStart"/>
            <w:r>
              <w:t>необходимое</w:t>
            </w:r>
            <w:proofErr w:type="gramEnd"/>
            <w:r>
              <w:t xml:space="preserve"> отметить)</w:t>
            </w:r>
          </w:p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проведения испытаний, исследований, тестирования, проверки в целях подтверждения соответствия технических характеристик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демонстрации (без использования) оборудования на специализированных мероприятиях (выставках)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временный ввоз для проведения спортивных соревнований и иных культурно-массовых мероприятий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реимпорт в целях завершения процедуры переработки вне таможенной территории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переработка на таможенной территории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переработка для внутреннего потребления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свободная таможенная зона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  <w:vMerge/>
          </w:tcPr>
          <w:p w:rsidR="00895738" w:rsidRDefault="00895738"/>
        </w:tc>
        <w:tc>
          <w:tcPr>
            <w:tcW w:w="2016" w:type="dxa"/>
            <w:vMerge/>
          </w:tcPr>
          <w:p w:rsidR="00895738" w:rsidRDefault="00895738"/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  <w:jc w:val="both"/>
            </w:pPr>
            <w:r>
              <w:t>свободный склад</w:t>
            </w: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016" w:type="dxa"/>
          </w:tcPr>
          <w:p w:rsidR="00895738" w:rsidRDefault="00895738">
            <w:pPr>
              <w:pStyle w:val="ConsPlusNormal"/>
            </w:pPr>
            <w:r>
              <w:t xml:space="preserve">Срок ввоза </w:t>
            </w:r>
            <w:hyperlink w:anchor="P878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932" w:type="dxa"/>
            <w:gridSpan w:val="2"/>
          </w:tcPr>
          <w:p w:rsidR="00895738" w:rsidRDefault="00895738">
            <w:pPr>
              <w:pStyle w:val="ConsPlusNormal"/>
            </w:pPr>
          </w:p>
        </w:tc>
        <w:tc>
          <w:tcPr>
            <w:tcW w:w="1491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7597"/>
      </w:tblGrid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  <w:r>
              <w:t>Приложение: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1. Информация о ввозимом радиоэлектронном средстве или высокочастотном устройстве, технические характеристики радиоэлектронного средства или высокочастотного устройства (</w:t>
            </w:r>
            <w:hyperlink w:anchor="P900" w:history="1">
              <w:r>
                <w:rPr>
                  <w:color w:val="0000FF"/>
                </w:rPr>
                <w:t>приложение</w:t>
              </w:r>
            </w:hyperlink>
            <w:r>
              <w:t xml:space="preserve"> к заявлению на получение разрешения на ввоз на территорию Российской Федерации в условиях, отличных от импорта,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в том числе встроенных либо входящих в состав других товаров).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2. Проект заключения (разрешительного документа), оформленного в соответствии с единой </w:t>
            </w:r>
            <w:hyperlink r:id="rId26" w:history="1">
              <w:r>
                <w:rPr>
                  <w:color w:val="0000FF"/>
                </w:rPr>
                <w:t>формой</w:t>
              </w:r>
            </w:hyperlink>
            <w:r>
              <w:t xml:space="preserve">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утвержденной Решением Коллегии Евразийской экономической комиссии от 16 мая 2012 г. N 45 </w:t>
            </w:r>
            <w:hyperlink w:anchor="P879" w:history="1">
              <w:r>
                <w:rPr>
                  <w:color w:val="0000FF"/>
                </w:rPr>
                <w:t>&lt;5&gt;</w:t>
              </w:r>
            </w:hyperlink>
            <w:r>
              <w:t>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3. </w:t>
            </w:r>
            <w:proofErr w:type="gramStart"/>
            <w:r>
              <w:t>Документы, подтверждающие цель ввоза (при помещении ввозимых радиоэлектронных средств и (или) высокочастотных устройств под таможенную процедуру временного ввоза (допуска).</w:t>
            </w:r>
            <w:proofErr w:type="gramEnd"/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4. Информация о характеристиках радиоэлектронного средства и (или) высокочастотного устройства, его назначении, области применении, принципе работы, конструктивных особенностях.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5. Гарантийное письмо (на русском языке) предприятия, на котором осуществлялась переработка товара за пределами Российской Федерации, подтверждающее, что в результате переработки технические характеристики ввозимых радиоэлектронных средств и (или) высокочастотных устройств не изменились (при помещении ввозимых радиоэлектронных средств и (или) высокочастотных устройств под таможенную процедуру реимпорта).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6. Сведения о разрешительном документе на использование радиоэлектронного средства и (или) высокочастотного устройства в случае, если цель ввоза предполагает использование ввозимых радиоэлектронных средств и (или) высокочастотных устройств (за исключением использования при проведении испытаний, исследований, тестирования, проверки в целях подтверждения соответствия технических характеристик).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7. Доверенность на право обращения в Роскомнадзор (в случае обращения уполномоченного лица от имени заявителя).</w:t>
            </w: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 xml:space="preserve">     ________________________     ________________________</w:t>
      </w:r>
    </w:p>
    <w:p w:rsidR="00895738" w:rsidRDefault="00895738">
      <w:pPr>
        <w:pStyle w:val="ConsPlusNonformat"/>
        <w:jc w:val="both"/>
      </w:pPr>
      <w:r>
        <w:t xml:space="preserve">        подпись заявителя,         фамилия, имя, отчество</w:t>
      </w:r>
    </w:p>
    <w:p w:rsidR="00895738" w:rsidRDefault="00895738">
      <w:pPr>
        <w:pStyle w:val="ConsPlusNonformat"/>
        <w:jc w:val="both"/>
      </w:pPr>
      <w:r>
        <w:t xml:space="preserve">         уполномоченного                (при наличии)</w:t>
      </w:r>
    </w:p>
    <w:p w:rsidR="00895738" w:rsidRDefault="00895738">
      <w:pPr>
        <w:pStyle w:val="ConsPlusNonformat"/>
        <w:jc w:val="both"/>
      </w:pPr>
      <w:r>
        <w:t xml:space="preserve">     представителя заявителя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19" w:name="P875"/>
      <w:bookmarkEnd w:id="19"/>
      <w:r>
        <w:t>&lt;1</w:t>
      </w:r>
      <w:proofErr w:type="gramStart"/>
      <w:r>
        <w:t>&gt; В</w:t>
      </w:r>
      <w:proofErr w:type="gramEnd"/>
      <w:r>
        <w:t xml:space="preserve"> случае ввоза нескольких различных радиоэлектронных средств и (или) высокочастотных устройств </w:t>
      </w:r>
      <w:hyperlink w:anchor="P786" w:history="1">
        <w:r>
          <w:rPr>
            <w:color w:val="0000FF"/>
          </w:rPr>
          <w:t>разделы II</w:t>
        </w:r>
      </w:hyperlink>
      <w:r>
        <w:t xml:space="preserve">, </w:t>
      </w:r>
      <w:hyperlink w:anchor="P817" w:history="1">
        <w:r>
          <w:rPr>
            <w:color w:val="0000FF"/>
          </w:rPr>
          <w:t>III</w:t>
        </w:r>
      </w:hyperlink>
      <w:r>
        <w:t xml:space="preserve"> оформляются в виде </w:t>
      </w:r>
      <w:hyperlink w:anchor="P900" w:history="1">
        <w:r>
          <w:rPr>
            <w:color w:val="0000FF"/>
          </w:rPr>
          <w:t>приложения</w:t>
        </w:r>
      </w:hyperlink>
      <w:r>
        <w:t xml:space="preserve"> к заявлению на получение разрешения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</w:t>
      </w:r>
      <w:r>
        <w:lastRenderedPageBreak/>
        <w:t>других товаров.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0" w:name="P876"/>
      <w:bookmarkEnd w:id="20"/>
      <w:r>
        <w:t>&lt;2</w:t>
      </w:r>
      <w:proofErr w:type="gramStart"/>
      <w:r>
        <w:t>&gt; Н</w:t>
      </w:r>
      <w:proofErr w:type="gramEnd"/>
      <w:r>
        <w:t>е указывается при помещении ввозимых радиоэлектронных средств и (или) высокочастотных устройств под таможенную процедуру временного ввоза (допуска) для проведения испытаний, исследований, тестирования, проверки в целях подтверждения соответствия технических характеристик, демонстрации (без использования) оборудования на специализированных мероприятиях (выставках), а также при помещении ввозимых радиоэлектронных средств и (или) высокочастотных устройств под таможенную процедуру переработки на таможенной территории.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1" w:name="P877"/>
      <w:bookmarkEnd w:id="21"/>
      <w:r>
        <w:t>&lt;3</w:t>
      </w:r>
      <w:proofErr w:type="gramStart"/>
      <w:r>
        <w:t>&gt; П</w:t>
      </w:r>
      <w:proofErr w:type="gramEnd"/>
      <w:r>
        <w:t>ри наличии сведений о радиоэлектронном средстве и (или) высокочастотном устройстве в реестре радиоэлектронных средств и высокочастотных устройств гражданского назначения, разрешенных для ввоза на территорию Российской Федерации, технические характеристики ввозимых радиоэлектронных средств и (или) высокочастотных устройств не представляются.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2" w:name="P878"/>
      <w:bookmarkEnd w:id="22"/>
      <w:r>
        <w:t>&lt;4</w:t>
      </w:r>
      <w:proofErr w:type="gramStart"/>
      <w:r>
        <w:t>&gt; У</w:t>
      </w:r>
      <w:proofErr w:type="gramEnd"/>
      <w:r>
        <w:t>казывается при помещении ввозимых радиоэлектронных средств и (или) высокочастотных устройств под таможенную процедуру временного ввоза (допуска) или помещении ввозимых радиоэлектронных средств и (или) высокочастотных устройств под таможенную процедуру переработки на таможенной территории.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3" w:name="P879"/>
      <w:bookmarkEnd w:id="23"/>
      <w:r>
        <w:t>&lt;5&gt; Официальный сайт Комиссии Таможенного союза (http://www.tsouz.ru/) 21 мая 2012 г.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2"/>
      </w:pPr>
      <w:r>
        <w:t>Приложение</w:t>
      </w:r>
    </w:p>
    <w:p w:rsidR="00895738" w:rsidRDefault="00895738">
      <w:pPr>
        <w:pStyle w:val="ConsPlusNormal"/>
        <w:jc w:val="right"/>
      </w:pPr>
      <w:r>
        <w:t>к заявлению на получение</w:t>
      </w:r>
    </w:p>
    <w:p w:rsidR="00895738" w:rsidRDefault="00895738">
      <w:pPr>
        <w:pStyle w:val="ConsPlusNormal"/>
        <w:jc w:val="right"/>
      </w:pPr>
      <w:r>
        <w:t>разрешения на ввоз на территорию</w:t>
      </w:r>
    </w:p>
    <w:p w:rsidR="00895738" w:rsidRDefault="00895738">
      <w:pPr>
        <w:pStyle w:val="ConsPlusNormal"/>
        <w:jc w:val="right"/>
      </w:pPr>
      <w:r>
        <w:t>Российской Федерации в условиях,</w:t>
      </w:r>
    </w:p>
    <w:p w:rsidR="00895738" w:rsidRDefault="00895738">
      <w:pPr>
        <w:pStyle w:val="ConsPlusNormal"/>
        <w:jc w:val="right"/>
      </w:pPr>
      <w:proofErr w:type="gramStart"/>
      <w:r>
        <w:t>отличных</w:t>
      </w:r>
      <w:proofErr w:type="gramEnd"/>
      <w:r>
        <w:t xml:space="preserve"> от импорта,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>гражданского назначения,</w:t>
      </w:r>
    </w:p>
    <w:p w:rsidR="00895738" w:rsidRDefault="00895738">
      <w:pPr>
        <w:pStyle w:val="ConsPlusNormal"/>
        <w:jc w:val="right"/>
      </w:pPr>
      <w:r>
        <w:t xml:space="preserve">в том числе </w:t>
      </w:r>
      <w:proofErr w:type="gramStart"/>
      <w:r>
        <w:t>встроенных</w:t>
      </w:r>
      <w:proofErr w:type="gramEnd"/>
      <w:r>
        <w:t xml:space="preserve"> либо</w:t>
      </w:r>
    </w:p>
    <w:p w:rsidR="00895738" w:rsidRDefault="00895738">
      <w:pPr>
        <w:pStyle w:val="ConsPlusNormal"/>
        <w:jc w:val="right"/>
      </w:pPr>
      <w:r>
        <w:t>входящих в состав других товаров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Приложение N ____</w:t>
      </w:r>
    </w:p>
    <w:p w:rsidR="00895738" w:rsidRDefault="00895738">
      <w:pPr>
        <w:pStyle w:val="ConsPlusNormal"/>
        <w:jc w:val="right"/>
      </w:pPr>
      <w:r>
        <w:t>к заявлению</w:t>
      </w:r>
    </w:p>
    <w:p w:rsidR="00895738" w:rsidRDefault="00895738">
      <w:pPr>
        <w:pStyle w:val="ConsPlusNormal"/>
        <w:jc w:val="right"/>
      </w:pPr>
      <w:r>
        <w:t>от ________ N ___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center"/>
      </w:pPr>
      <w:bookmarkStart w:id="24" w:name="P900"/>
      <w:bookmarkEnd w:id="24"/>
      <w:r>
        <w:t>Информация</w:t>
      </w:r>
    </w:p>
    <w:p w:rsidR="00895738" w:rsidRDefault="00895738">
      <w:pPr>
        <w:pStyle w:val="ConsPlusNormal"/>
        <w:jc w:val="center"/>
      </w:pPr>
      <w:r>
        <w:t>о ввозимом радиоэлектронном средстве</w:t>
      </w:r>
    </w:p>
    <w:p w:rsidR="00895738" w:rsidRDefault="00895738">
      <w:pPr>
        <w:pStyle w:val="ConsPlusNormal"/>
        <w:jc w:val="center"/>
      </w:pPr>
      <w:r>
        <w:t xml:space="preserve">и (или) высокочастотном устройстве, </w:t>
      </w:r>
      <w:proofErr w:type="gramStart"/>
      <w:r>
        <w:t>технические</w:t>
      </w:r>
      <w:proofErr w:type="gramEnd"/>
    </w:p>
    <w:p w:rsidR="00895738" w:rsidRDefault="00895738">
      <w:pPr>
        <w:pStyle w:val="ConsPlusNormal"/>
        <w:jc w:val="center"/>
      </w:pPr>
      <w:r>
        <w:t>характеристики радиоэлектронного средства</w:t>
      </w:r>
    </w:p>
    <w:p w:rsidR="00895738" w:rsidRDefault="00895738">
      <w:pPr>
        <w:pStyle w:val="ConsPlusNormal"/>
        <w:jc w:val="center"/>
      </w:pPr>
      <w:r>
        <w:t>и (или) высокочастотного устройства</w:t>
      </w:r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15"/>
        <w:gridCol w:w="2324"/>
      </w:tblGrid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IV.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8.1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9.1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lastRenderedPageBreak/>
              <w:t>10.1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11.1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Серийный номер радиоэлектронного средства или 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12.1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13.1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14.1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15.1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16.1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17.1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V. Технические характеристики радиоэлектронного средства или высокочастотного устройства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18.1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19.1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20.1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21.1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8.2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9.2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10.2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11.2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Серийный номер радиоэлектронного средства или высокочастотного устройства (при помещении ввозимых радиоэлектронных средств и (или) высокочастотных устройств под таможенную процедуру реимпорта)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lastRenderedPageBreak/>
              <w:t>12.2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13.2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14.2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15.2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16.2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17.2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IV. Технические характеристики радиоэлектронного средства или высокочастотного устройства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18.2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Полоса радиочастот, радиочастотный канал или радиочастота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19.2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Мощность передатчика радиоэлектронного средства или высокочастотного устройства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20.2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Шаг сетки частот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</w:pPr>
            <w:r>
              <w:t>21.2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Тип или вид модуляции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1"/>
      </w:pPr>
      <w:r>
        <w:t>Приложение N 3</w:t>
      </w:r>
    </w:p>
    <w:p w:rsidR="00895738" w:rsidRDefault="00895738">
      <w:pPr>
        <w:pStyle w:val="ConsPlusNormal"/>
        <w:jc w:val="right"/>
      </w:pPr>
      <w:r>
        <w:t>к Административному регламенту</w:t>
      </w:r>
    </w:p>
    <w:p w:rsidR="00895738" w:rsidRDefault="00895738">
      <w:pPr>
        <w:pStyle w:val="ConsPlusNormal"/>
        <w:jc w:val="right"/>
      </w:pPr>
      <w:r>
        <w:t>предоставления Федеральной службой</w:t>
      </w:r>
    </w:p>
    <w:p w:rsidR="00895738" w:rsidRDefault="00895738">
      <w:pPr>
        <w:pStyle w:val="ConsPlusNormal"/>
        <w:jc w:val="right"/>
      </w:pPr>
      <w:r>
        <w:t>по надзору в сфере связи,</w:t>
      </w:r>
    </w:p>
    <w:p w:rsidR="00895738" w:rsidRDefault="00895738">
      <w:pPr>
        <w:pStyle w:val="ConsPlusNormal"/>
        <w:jc w:val="right"/>
      </w:pPr>
      <w:r>
        <w:t>информационных технологий и массовых</w:t>
      </w:r>
    </w:p>
    <w:p w:rsidR="00895738" w:rsidRDefault="00895738">
      <w:pPr>
        <w:pStyle w:val="ConsPlusNormal"/>
        <w:jc w:val="right"/>
      </w:pPr>
      <w:r>
        <w:t>коммуникаций государственной услуги</w:t>
      </w:r>
    </w:p>
    <w:p w:rsidR="00895738" w:rsidRDefault="00895738">
      <w:pPr>
        <w:pStyle w:val="ConsPlusNormal"/>
        <w:jc w:val="right"/>
      </w:pPr>
      <w:r>
        <w:t>по выдаче разрешений на ввоз</w:t>
      </w:r>
    </w:p>
    <w:p w:rsidR="00895738" w:rsidRDefault="00895738">
      <w:pPr>
        <w:pStyle w:val="ConsPlusNormal"/>
        <w:jc w:val="right"/>
      </w:pPr>
      <w:r>
        <w:t>на территорию Российской Федерации</w:t>
      </w:r>
    </w:p>
    <w:p w:rsidR="00895738" w:rsidRDefault="00895738">
      <w:pPr>
        <w:pStyle w:val="ConsPlusNormal"/>
        <w:jc w:val="right"/>
      </w:pPr>
      <w:r>
        <w:t>в условиях, отличных от импорта,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>гражданского назначения, в том числе</w:t>
      </w:r>
    </w:p>
    <w:p w:rsidR="00895738" w:rsidRDefault="00895738">
      <w:pPr>
        <w:pStyle w:val="ConsPlusNormal"/>
        <w:jc w:val="right"/>
      </w:pPr>
      <w:r>
        <w:t>встроенных либо входящих в состав</w:t>
      </w:r>
    </w:p>
    <w:p w:rsidR="00895738" w:rsidRDefault="00895738">
      <w:pPr>
        <w:pStyle w:val="ConsPlusNormal"/>
        <w:jc w:val="right"/>
      </w:pPr>
      <w:r>
        <w:t>других товаров, а также на ввоз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t xml:space="preserve">гражданского назначения </w:t>
      </w:r>
      <w:proofErr w:type="gramStart"/>
      <w:r>
        <w:t>физическими</w:t>
      </w:r>
      <w:proofErr w:type="gramEnd"/>
    </w:p>
    <w:p w:rsidR="00895738" w:rsidRDefault="00895738">
      <w:pPr>
        <w:pStyle w:val="ConsPlusNormal"/>
        <w:jc w:val="right"/>
      </w:pPr>
      <w:r>
        <w:t>лицами для личного пользования</w:t>
      </w:r>
    </w:p>
    <w:p w:rsidR="00895738" w:rsidRDefault="00895738">
      <w:pPr>
        <w:pStyle w:val="ConsPlusNormal"/>
        <w:jc w:val="right"/>
      </w:pPr>
      <w:proofErr w:type="gramStart"/>
      <w:r>
        <w:lastRenderedPageBreak/>
        <w:t>(если наличие такого разрешения</w:t>
      </w:r>
      <w:proofErr w:type="gramEnd"/>
    </w:p>
    <w:p w:rsidR="00895738" w:rsidRDefault="00895738">
      <w:pPr>
        <w:pStyle w:val="ConsPlusNormal"/>
        <w:jc w:val="right"/>
      </w:pPr>
      <w:r>
        <w:t>предусмотрено законодательством</w:t>
      </w:r>
    </w:p>
    <w:p w:rsidR="00895738" w:rsidRDefault="00895738">
      <w:pPr>
        <w:pStyle w:val="ConsPlusNormal"/>
        <w:jc w:val="right"/>
      </w:pPr>
      <w:proofErr w:type="gramStart"/>
      <w:r>
        <w:t>Российской Федерации), утвержденному</w:t>
      </w:r>
      <w:proofErr w:type="gramEnd"/>
    </w:p>
    <w:p w:rsidR="00895738" w:rsidRDefault="00895738">
      <w:pPr>
        <w:pStyle w:val="ConsPlusNormal"/>
        <w:jc w:val="right"/>
      </w:pPr>
      <w:r>
        <w:t>приказом Роскомнадзора</w:t>
      </w:r>
    </w:p>
    <w:p w:rsidR="00895738" w:rsidRDefault="00895738">
      <w:pPr>
        <w:pStyle w:val="ConsPlusNormal"/>
        <w:jc w:val="right"/>
      </w:pPr>
      <w:r>
        <w:t>от 04.03.2019 N 41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Форма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 xml:space="preserve">                                         В  Федеральную  службу  по надзору</w:t>
      </w:r>
    </w:p>
    <w:p w:rsidR="00895738" w:rsidRDefault="00895738">
      <w:pPr>
        <w:pStyle w:val="ConsPlusNonformat"/>
        <w:jc w:val="both"/>
      </w:pPr>
      <w:r>
        <w:t xml:space="preserve">                                         в   сфере   связи,  </w:t>
      </w:r>
      <w:proofErr w:type="gramStart"/>
      <w:r>
        <w:t>информационных</w:t>
      </w:r>
      <w:proofErr w:type="gramEnd"/>
    </w:p>
    <w:p w:rsidR="00895738" w:rsidRDefault="00895738">
      <w:pPr>
        <w:pStyle w:val="ConsPlusNonformat"/>
        <w:jc w:val="both"/>
      </w:pPr>
      <w:r>
        <w:t xml:space="preserve">                                         технологий и массовых коммуникаций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r>
        <w:t>Исходящий N</w:t>
      </w:r>
    </w:p>
    <w:p w:rsidR="00895738" w:rsidRDefault="00895738">
      <w:pPr>
        <w:pStyle w:val="ConsPlusNonformat"/>
        <w:jc w:val="both"/>
      </w:pPr>
      <w:r>
        <w:t>Дата заполнения заявления</w:t>
      </w:r>
    </w:p>
    <w:p w:rsidR="00895738" w:rsidRDefault="00895738">
      <w:pPr>
        <w:pStyle w:val="ConsPlusNonformat"/>
        <w:jc w:val="both"/>
      </w:pPr>
    </w:p>
    <w:p w:rsidR="00895738" w:rsidRDefault="00895738">
      <w:pPr>
        <w:pStyle w:val="ConsPlusNonformat"/>
        <w:jc w:val="both"/>
      </w:pPr>
      <w:bookmarkStart w:id="25" w:name="P1032"/>
      <w:bookmarkEnd w:id="25"/>
      <w:r>
        <w:t xml:space="preserve">                 Заявление на получение разрешения на ввоз</w:t>
      </w:r>
    </w:p>
    <w:p w:rsidR="00895738" w:rsidRDefault="00895738">
      <w:pPr>
        <w:pStyle w:val="ConsPlusNonformat"/>
        <w:jc w:val="both"/>
      </w:pPr>
      <w:r>
        <w:t xml:space="preserve">        на территорию Российской Федерации радиоэлектронных средств</w:t>
      </w:r>
    </w:p>
    <w:p w:rsidR="00895738" w:rsidRDefault="00895738">
      <w:pPr>
        <w:pStyle w:val="ConsPlusNonformat"/>
        <w:jc w:val="both"/>
      </w:pPr>
      <w:r>
        <w:t xml:space="preserve">      и высокочастотных устройств гражданского назначения </w:t>
      </w:r>
      <w:proofErr w:type="gramStart"/>
      <w:r>
        <w:t>физическими</w:t>
      </w:r>
      <w:proofErr w:type="gramEnd"/>
    </w:p>
    <w:p w:rsidR="00895738" w:rsidRDefault="00895738">
      <w:pPr>
        <w:pStyle w:val="ConsPlusNonformat"/>
        <w:jc w:val="both"/>
      </w:pPr>
      <w:r>
        <w:t xml:space="preserve">                      лицами для личного пользования</w:t>
      </w:r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15"/>
        <w:gridCol w:w="2324"/>
      </w:tblGrid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2"/>
            </w:pPr>
            <w:r>
              <w:t>I. Информация о заявителе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Паспортные данные (серия, номер, когда и кем выдан)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Адрес места жительства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Способ получения разрешения либо уведомления об отказе в выдаче разрешения (почтовым отправлением, электронная почта, при личном приеме)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Почтовый адрес или адрес электронной почты для направления разрешения либо уведомления об отказе в выдаче разрешения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контактного телефона и (или) факса (с указанием кода города)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2"/>
            </w:pPr>
            <w:bookmarkStart w:id="26" w:name="P1056"/>
            <w:bookmarkEnd w:id="26"/>
            <w:r>
              <w:t xml:space="preserve">II. Информация о ввозимом радиоэлектронном средстве или высокочастотном устройстве </w:t>
            </w:r>
            <w:hyperlink w:anchor="P1098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7597"/>
      </w:tblGrid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  <w:r>
              <w:t>Приложение: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1. Информация о ввозимом радиоэлектронном средстве или высокочастотном устройстве (</w:t>
            </w:r>
            <w:hyperlink w:anchor="P1118" w:history="1">
              <w:r>
                <w:rPr>
                  <w:color w:val="0000FF"/>
                </w:rPr>
                <w:t>приложение</w:t>
              </w:r>
            </w:hyperlink>
            <w:r>
              <w:t xml:space="preserve"> к заявлению на получение разрешения на ввоз на территорию Российской Федерации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 физическими лицами для личного пользования).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 xml:space="preserve">2. Проект заключения (разрешительного документа), оформленного в соответствии с единой </w:t>
            </w:r>
            <w:hyperlink r:id="rId27" w:history="1">
              <w:r>
                <w:rPr>
                  <w:color w:val="0000FF"/>
                </w:rPr>
                <w:t>формой</w:t>
              </w:r>
            </w:hyperlink>
            <w:r>
              <w:t xml:space="preserve">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утвержденной Решением Коллегии Евразийской экономической комиссии от 16 мая 2012 г. N 45 </w:t>
            </w:r>
            <w:hyperlink w:anchor="P1099" w:history="1">
              <w:r>
                <w:rPr>
                  <w:color w:val="0000FF"/>
                </w:rPr>
                <w:t>&lt;2&gt;</w:t>
              </w:r>
            </w:hyperlink>
            <w:r>
              <w:t>.</w:t>
            </w:r>
          </w:p>
        </w:tc>
      </w:tr>
      <w:tr w:rsidR="0089573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895738" w:rsidRDefault="00895738">
            <w:pPr>
              <w:pStyle w:val="ConsPlusNormal"/>
              <w:jc w:val="both"/>
            </w:pPr>
            <w:r>
              <w:t>3. Доверенность на право обращения в Роскомнадзор (в случае обращения уполномоченного лица от имени заявителя).</w:t>
            </w: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nformat"/>
        <w:jc w:val="both"/>
      </w:pPr>
      <w:r>
        <w:t xml:space="preserve">                      ________________________     ________________________</w:t>
      </w:r>
    </w:p>
    <w:p w:rsidR="00895738" w:rsidRDefault="00895738">
      <w:pPr>
        <w:pStyle w:val="ConsPlusNonformat"/>
        <w:jc w:val="both"/>
      </w:pPr>
      <w:r>
        <w:t xml:space="preserve">                         подпись заявителя,         фамилия, имя, отчество</w:t>
      </w:r>
    </w:p>
    <w:p w:rsidR="00895738" w:rsidRDefault="00895738">
      <w:pPr>
        <w:pStyle w:val="ConsPlusNonformat"/>
        <w:jc w:val="both"/>
      </w:pPr>
      <w:r>
        <w:t xml:space="preserve">                          уполномоченного                (при наличии)</w:t>
      </w:r>
    </w:p>
    <w:p w:rsidR="00895738" w:rsidRDefault="00895738">
      <w:pPr>
        <w:pStyle w:val="ConsPlusNonformat"/>
        <w:jc w:val="both"/>
      </w:pPr>
      <w:r>
        <w:t xml:space="preserve">                      представителя заявителя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ind w:firstLine="540"/>
        <w:jc w:val="both"/>
      </w:pPr>
      <w:r>
        <w:t>--------------------------------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7" w:name="P1098"/>
      <w:bookmarkEnd w:id="27"/>
      <w:r>
        <w:t>&lt;1</w:t>
      </w:r>
      <w:proofErr w:type="gramStart"/>
      <w:r>
        <w:t>&gt; В</w:t>
      </w:r>
      <w:proofErr w:type="gramEnd"/>
      <w:r>
        <w:t xml:space="preserve"> случае ввоза нескольких различных радиоэлектронных средств и (или) высокочастотных устройств </w:t>
      </w:r>
      <w:hyperlink w:anchor="P1056" w:history="1">
        <w:r>
          <w:rPr>
            <w:color w:val="0000FF"/>
          </w:rPr>
          <w:t>раздел II</w:t>
        </w:r>
      </w:hyperlink>
      <w:r>
        <w:t xml:space="preserve"> оформляется в виде </w:t>
      </w:r>
      <w:hyperlink w:anchor="P1118" w:history="1">
        <w:r>
          <w:rPr>
            <w:color w:val="0000FF"/>
          </w:rPr>
          <w:t>приложения</w:t>
        </w:r>
      </w:hyperlink>
      <w:r>
        <w:t xml:space="preserve"> к заявлению на получение разрешения на ввоз на территорию Российской Федерации радиоэлектронных средств и высокочастотных устройств гражданского назначения физическими лицами для личного пользования.</w:t>
      </w:r>
    </w:p>
    <w:p w:rsidR="00895738" w:rsidRDefault="00895738">
      <w:pPr>
        <w:pStyle w:val="ConsPlusNormal"/>
        <w:spacing w:before="220"/>
        <w:ind w:firstLine="540"/>
        <w:jc w:val="both"/>
      </w:pPr>
      <w:bookmarkStart w:id="28" w:name="P1099"/>
      <w:bookmarkEnd w:id="28"/>
      <w:r>
        <w:t>&lt;2&gt; Официальный сайт Комиссии Таможенного союза (http://www.tsouz.ru/) 21 мая 2012 г.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  <w:outlineLvl w:val="2"/>
      </w:pPr>
      <w:r>
        <w:t>Приложение</w:t>
      </w:r>
    </w:p>
    <w:p w:rsidR="00895738" w:rsidRDefault="00895738">
      <w:pPr>
        <w:pStyle w:val="ConsPlusNormal"/>
        <w:jc w:val="right"/>
      </w:pPr>
      <w:r>
        <w:t>к заявлению на получение</w:t>
      </w:r>
    </w:p>
    <w:p w:rsidR="00895738" w:rsidRDefault="00895738">
      <w:pPr>
        <w:pStyle w:val="ConsPlusNormal"/>
        <w:jc w:val="right"/>
      </w:pPr>
      <w:r>
        <w:t>разрешения на ввоз на территорию</w:t>
      </w:r>
    </w:p>
    <w:p w:rsidR="00895738" w:rsidRDefault="00895738">
      <w:pPr>
        <w:pStyle w:val="ConsPlusNormal"/>
        <w:jc w:val="right"/>
      </w:pPr>
      <w:r>
        <w:t>Российской Федерации</w:t>
      </w:r>
    </w:p>
    <w:p w:rsidR="00895738" w:rsidRDefault="00895738">
      <w:pPr>
        <w:pStyle w:val="ConsPlusNormal"/>
        <w:jc w:val="right"/>
      </w:pPr>
      <w:r>
        <w:t>радиоэлектронных средств</w:t>
      </w:r>
    </w:p>
    <w:p w:rsidR="00895738" w:rsidRDefault="00895738">
      <w:pPr>
        <w:pStyle w:val="ConsPlusNormal"/>
        <w:jc w:val="right"/>
      </w:pPr>
      <w:r>
        <w:t>и высокочастотных устройств</w:t>
      </w:r>
    </w:p>
    <w:p w:rsidR="00895738" w:rsidRDefault="00895738">
      <w:pPr>
        <w:pStyle w:val="ConsPlusNormal"/>
        <w:jc w:val="right"/>
      </w:pPr>
      <w:r>
        <w:lastRenderedPageBreak/>
        <w:t>физическими лицами</w:t>
      </w:r>
    </w:p>
    <w:p w:rsidR="00895738" w:rsidRDefault="00895738">
      <w:pPr>
        <w:pStyle w:val="ConsPlusNormal"/>
        <w:jc w:val="right"/>
      </w:pPr>
      <w:r>
        <w:t>для личного пользования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right"/>
      </w:pPr>
      <w:r>
        <w:t>Приложение N ____</w:t>
      </w:r>
    </w:p>
    <w:p w:rsidR="00895738" w:rsidRDefault="00895738">
      <w:pPr>
        <w:pStyle w:val="ConsPlusNormal"/>
        <w:jc w:val="right"/>
      </w:pPr>
      <w:r>
        <w:t>к заявлению</w:t>
      </w:r>
    </w:p>
    <w:p w:rsidR="00895738" w:rsidRDefault="00895738">
      <w:pPr>
        <w:pStyle w:val="ConsPlusNormal"/>
        <w:jc w:val="right"/>
      </w:pPr>
      <w:r>
        <w:t>от ________ N ___</w:t>
      </w: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center"/>
      </w:pPr>
      <w:bookmarkStart w:id="29" w:name="P1118"/>
      <w:bookmarkEnd w:id="29"/>
      <w:r>
        <w:t>Информация</w:t>
      </w:r>
    </w:p>
    <w:p w:rsidR="00895738" w:rsidRDefault="00895738">
      <w:pPr>
        <w:pStyle w:val="ConsPlusNormal"/>
        <w:jc w:val="center"/>
      </w:pPr>
      <w:r>
        <w:t>о ввозимом радиоэлектронном средстве</w:t>
      </w:r>
    </w:p>
    <w:p w:rsidR="00895738" w:rsidRDefault="00895738">
      <w:pPr>
        <w:pStyle w:val="ConsPlusNormal"/>
        <w:jc w:val="center"/>
      </w:pPr>
      <w:r>
        <w:t xml:space="preserve">или высокочастотном </w:t>
      </w:r>
      <w:proofErr w:type="gramStart"/>
      <w:r>
        <w:t>устройстве</w:t>
      </w:r>
      <w:proofErr w:type="gramEnd"/>
    </w:p>
    <w:p w:rsidR="00895738" w:rsidRDefault="008957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15"/>
        <w:gridCol w:w="2324"/>
      </w:tblGrid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Изготовитель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9063" w:type="dxa"/>
            <w:gridSpan w:val="3"/>
          </w:tcPr>
          <w:p w:rsidR="00895738" w:rsidRDefault="00895738">
            <w:pPr>
              <w:pStyle w:val="ConsPlusNormal"/>
              <w:jc w:val="center"/>
              <w:outlineLvl w:val="3"/>
            </w:pPr>
            <w:r>
              <w:t>II. Информация о ввозимом радиоэлектронном средстве или высокочастотном устройстве</w:t>
            </w: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 товара, в состав которого входит радиоэлектронное средство или высокочастотное устройство (при наличии)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Наименование, тип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Модель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 xml:space="preserve">Изготовитель радиоэлектронного средства или </w:t>
            </w:r>
            <w:r>
              <w:lastRenderedPageBreak/>
              <w:t>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lastRenderedPageBreak/>
              <w:t>11.2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Страна изготовителя радиоэлектронного средства или высокочастотного устройства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Количество ввозимых радиоэлектронных средств и (или) высокочастотных устройств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Единица измерения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Код товарной номенклатуры внешнеэкономической деятельности Евразийского экономического союза (ТН ВЭД ЕАЭС)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  <w:tr w:rsidR="00895738">
        <w:tc>
          <w:tcPr>
            <w:tcW w:w="624" w:type="dxa"/>
          </w:tcPr>
          <w:p w:rsidR="00895738" w:rsidRDefault="00895738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6115" w:type="dxa"/>
          </w:tcPr>
          <w:p w:rsidR="00895738" w:rsidRDefault="00895738">
            <w:pPr>
              <w:pStyle w:val="ConsPlusNormal"/>
              <w:jc w:val="both"/>
            </w:pPr>
            <w:r>
              <w:t>Номер реестровой записи в реестре радиоэлектронных средств и высокочастотных устрой</w:t>
            </w:r>
            <w:proofErr w:type="gramStart"/>
            <w:r>
              <w:t>ств гр</w:t>
            </w:r>
            <w:proofErr w:type="gramEnd"/>
            <w:r>
              <w:t>ажданского назначения, разрешенных для ввоза на территорию Российской Федерации</w:t>
            </w:r>
          </w:p>
        </w:tc>
        <w:tc>
          <w:tcPr>
            <w:tcW w:w="2324" w:type="dxa"/>
          </w:tcPr>
          <w:p w:rsidR="00895738" w:rsidRDefault="00895738">
            <w:pPr>
              <w:pStyle w:val="ConsPlusNormal"/>
            </w:pPr>
          </w:p>
        </w:tc>
      </w:tr>
    </w:tbl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jc w:val="both"/>
      </w:pPr>
    </w:p>
    <w:p w:rsidR="00895738" w:rsidRDefault="008957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E1F35" w:rsidRDefault="002E1F35"/>
    <w:sectPr w:rsidR="002E1F35" w:rsidSect="0089573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38"/>
    <w:rsid w:val="002E1F35"/>
    <w:rsid w:val="0089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5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5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957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57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57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5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5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57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957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57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57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10F05BADF3783A1238B3C6EB77588EEF3767CB98713287C6FD5DD29CC5C8F00CC218527E680370ACBC7BA6F11CE21456D009698F06C566W0uAJ" TargetMode="External"/><Relationship Id="rId13" Type="http://schemas.openxmlformats.org/officeDocument/2006/relationships/hyperlink" Target="consultantplus://offline/ref=7710F05BADF3783A1238B3C6EB77588EEE3360C99F783287C6FD5DD29CC5C8F00CC218527C635626EBE222F5B357EF1E4ECC0960W9u8J" TargetMode="External"/><Relationship Id="rId18" Type="http://schemas.openxmlformats.org/officeDocument/2006/relationships/hyperlink" Target="consultantplus://offline/ref=7710F05BADF3783A1238B3C6EB77588EEF3666CE9D7A3287C6FD5DD29CC5C8F00CC2185177680923FEF37AFAB74FF11658D00B6190W0uDJ" TargetMode="External"/><Relationship Id="rId26" Type="http://schemas.openxmlformats.org/officeDocument/2006/relationships/hyperlink" Target="consultantplus://offline/ref=7710F05BADF3783A1238B3C6EB77588EEE3360C99F783287C6FD5DD29CC5C8F00CC218527C635626EBE222F5B357EF1E4ECC0960W9u8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710F05BADF3783A1238B3C6EB77588EEE3360C99F783287C6FD5DD29CC5C8F01EC2405E7C6E1C77A7A92DF7B4W4u0J" TargetMode="External"/><Relationship Id="rId7" Type="http://schemas.openxmlformats.org/officeDocument/2006/relationships/hyperlink" Target="consultantplus://offline/ref=7710F05BADF3783A1238B3C6EB77588EEF3767CB98713287C6FD5DD29CC5C8F00CC218527E680275ACBC7BA6F11CE21456D009698F06C566W0uAJ" TargetMode="External"/><Relationship Id="rId12" Type="http://schemas.openxmlformats.org/officeDocument/2006/relationships/hyperlink" Target="consultantplus://offline/ref=7710F05BADF3783A1238B3C6EB77588EEF3565CE98713287C6FD5DD29CC5C8F00CC218527E690276A7BC7BA6F11CE21456D009698F06C566W0uAJ" TargetMode="External"/><Relationship Id="rId17" Type="http://schemas.openxmlformats.org/officeDocument/2006/relationships/hyperlink" Target="consultantplus://offline/ref=7710F05BADF3783A1238B3C6EB77588EEF3666CE9D7A3287C6FD5DD29CC5C8F00CC2185177680923FEF37AFAB74FF11658D00B6190W0uDJ" TargetMode="External"/><Relationship Id="rId25" Type="http://schemas.openxmlformats.org/officeDocument/2006/relationships/hyperlink" Target="consultantplus://offline/ref=7710F05BADF3783A1238B3C6EB77588EEE3360C99F783287C6FD5DD29CC5C8F00CC218527C635626EBE222F5B357EF1E4ECC0960W9u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10F05BADF3783A1238B3C6EB77588EEF3666CE9D7A3287C6FD5DD29CC5C8F00CC218527B610923FEF37AFAB74FF11658D00B6190W0uDJ" TargetMode="External"/><Relationship Id="rId20" Type="http://schemas.openxmlformats.org/officeDocument/2006/relationships/hyperlink" Target="consultantplus://offline/ref=7710F05BADF3783A1238B3C6EB77588EEF3666CE9D7A3287C6FD5DD29CC5C8F00CC218517A6C0923FEF37AFAB74FF11658D00B6190W0uD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10F05BADF3783A1238B3C6EB77588EEF356ECF9A783287C6FD5DD29CC5C8F00CC21854753C5333FABA2DF1AB49E70852CE08W6u8J" TargetMode="External"/><Relationship Id="rId11" Type="http://schemas.openxmlformats.org/officeDocument/2006/relationships/hyperlink" Target="consultantplus://offline/ref=7710F05BADF3783A1238B3C6EB77588EEE3360C99F783287C6FD5DD29CC5C8F00CC218527C635626EBE222F5B357EF1E4ECC0960W9u8J" TargetMode="External"/><Relationship Id="rId24" Type="http://schemas.openxmlformats.org/officeDocument/2006/relationships/hyperlink" Target="consultantplus://offline/ref=7710F05BADF3783A1238B3C6EB77588EEF3566CC96793287C6FD5DD29CC5C8F01EC2405E7C6E1C77A7A92DF7B4W4u0J" TargetMode="External"/><Relationship Id="rId5" Type="http://schemas.openxmlformats.org/officeDocument/2006/relationships/hyperlink" Target="consultantplus://offline/ref=7710F05BADF3783A1238B3C6EB77588EEF3567CD967C3287C6FD5DD29CC5C8F00CC21852786D0923FEF37AFAB74FF11658D00B6190W0uDJ" TargetMode="External"/><Relationship Id="rId15" Type="http://schemas.openxmlformats.org/officeDocument/2006/relationships/hyperlink" Target="consultantplus://offline/ref=7710F05BADF3783A1238B3C6EB77588EEF3666CE9D7A3287C6FD5DD29CC5C8F00CC218577D635626EBE222F5B357EF1E4ECC0960W9u8J" TargetMode="External"/><Relationship Id="rId23" Type="http://schemas.openxmlformats.org/officeDocument/2006/relationships/hyperlink" Target="consultantplus://offline/ref=7710F05BADF3783A1238B3C6EB77588EEF3467C89E7E3287C6FD5DD29CC5C8F00CC218527C635626EBE222F5B357EF1E4ECC0960W9u8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710F05BADF3783A1238B3C6EB77588EEF3666CE9D7A3287C6FD5DD29CC5C8F00CC2185076635626EBE222F5B357EF1E4ECC0960W9u8J" TargetMode="External"/><Relationship Id="rId19" Type="http://schemas.openxmlformats.org/officeDocument/2006/relationships/hyperlink" Target="consultantplus://offline/ref=7710F05BADF3783A1238B3C6EB77588EED3C64CF967E3287C6FD5DD29CC5C8F00CC218527E680276ADBC7BA6F11CE21456D009698F06C566W0u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10F05BADF3783A1238B3C6EB77588EEF3660CC9A7A3287C6FD5DD29CC5C8F00CC218527E680376AFBC7BA6F11CE21456D009698F06C566W0uAJ" TargetMode="External"/><Relationship Id="rId14" Type="http://schemas.openxmlformats.org/officeDocument/2006/relationships/hyperlink" Target="consultantplus://offline/ref=7710F05BADF3783A1238B3C6EB77588EEF3666CE9D7A3287C6FD5DD29CC5C8F00CC2185078635626EBE222F5B357EF1E4ECC0960W9u8J" TargetMode="External"/><Relationship Id="rId22" Type="http://schemas.openxmlformats.org/officeDocument/2006/relationships/hyperlink" Target="consultantplus://offline/ref=7710F05BADF3783A1238B3C6EB77588EEF3666CE9D7A3287C6FD5DD29CC5C8F01EC2405E7C6E1C77A7A92DF7B4W4u0J" TargetMode="External"/><Relationship Id="rId27" Type="http://schemas.openxmlformats.org/officeDocument/2006/relationships/hyperlink" Target="consultantplus://offline/ref=7710F05BADF3783A1238B3C6EB77588EEE3360C99F783287C6FD5DD29CC5C8F00CC218527C635626EBE222F5B357EF1E4ECC0960W9u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11065</Words>
  <Characters>63075</Characters>
  <Application>Microsoft Office Word</Application>
  <DocSecurity>0</DocSecurity>
  <Lines>525</Lines>
  <Paragraphs>147</Paragraphs>
  <ScaleCrop>false</ScaleCrop>
  <Company/>
  <LinksUpToDate>false</LinksUpToDate>
  <CharactersWithSpaces>73993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А. Сергеева</dc:creator>
  <cp:lastModifiedBy>Валентина А. Сергеева</cp:lastModifiedBy>
  <cp:revision>1</cp:revision>
  <dcterms:created xsi:type="dcterms:W3CDTF">2019-08-26T09:46:00Z</dcterms:created>
  <dcterms:modified xsi:type="dcterms:W3CDTF">2019-08-26T09:47:00Z</dcterms:modified>
</cp:coreProperties>
</file>