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8" w:rsidRDefault="00895738">
      <w:pPr>
        <w:pStyle w:val="ConsPlusNormal"/>
        <w:outlineLvl w:val="0"/>
      </w:pPr>
      <w:r>
        <w:t>Зарегистрировано в Минюсте России 13 августа 2019 г. N 55586</w:t>
      </w:r>
    </w:p>
    <w:p w:rsidR="00895738" w:rsidRDefault="0089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</w:pPr>
      <w:r>
        <w:t>МИНИСТЕРСТВО ЦИФРОВОГО РАЗВИТИЯ, СВЯЗИ</w:t>
      </w:r>
    </w:p>
    <w:p w:rsidR="00895738" w:rsidRDefault="00895738">
      <w:pPr>
        <w:pStyle w:val="ConsPlusTitle"/>
        <w:jc w:val="center"/>
      </w:pPr>
      <w:r>
        <w:t>И МАССОВЫХ КОММУНИКАЦИЙ РОССИЙСКОЙ ФЕДЕРАЦИИ</w:t>
      </w:r>
    </w:p>
    <w:p w:rsidR="00895738" w:rsidRDefault="00895738">
      <w:pPr>
        <w:pStyle w:val="ConsPlusTitle"/>
        <w:jc w:val="center"/>
      </w:pPr>
    </w:p>
    <w:p w:rsidR="00895738" w:rsidRDefault="00895738">
      <w:pPr>
        <w:pStyle w:val="ConsPlusTitle"/>
        <w:jc w:val="center"/>
      </w:pPr>
      <w:r>
        <w:t>ФЕДЕРАЛЬНАЯ СЛУЖБА ПО НАДЗОРУ В СФЕРЕ СВЯЗИ,</w:t>
      </w:r>
    </w:p>
    <w:p w:rsidR="00895738" w:rsidRDefault="00895738">
      <w:pPr>
        <w:pStyle w:val="ConsPlusTitle"/>
        <w:jc w:val="center"/>
      </w:pPr>
      <w:r>
        <w:t>ИНФОРМАЦИОННЫХ ТЕХНОЛОГИЙ И МАССОВЫХ КОММУНИКАЦИЙ</w:t>
      </w:r>
    </w:p>
    <w:p w:rsidR="00895738" w:rsidRDefault="00895738">
      <w:pPr>
        <w:pStyle w:val="ConsPlusTitle"/>
        <w:jc w:val="center"/>
      </w:pPr>
    </w:p>
    <w:p w:rsidR="00895738" w:rsidRDefault="00895738">
      <w:pPr>
        <w:pStyle w:val="ConsPlusTitle"/>
        <w:jc w:val="center"/>
      </w:pPr>
      <w:bookmarkStart w:id="0" w:name="_GoBack"/>
      <w:r>
        <w:t>ПРИКАЗ</w:t>
      </w:r>
    </w:p>
    <w:p w:rsidR="00895738" w:rsidRDefault="00895738">
      <w:pPr>
        <w:pStyle w:val="ConsPlusTitle"/>
        <w:jc w:val="center"/>
      </w:pPr>
      <w:r>
        <w:t>от 4 марта 2019 г. N 41</w:t>
      </w:r>
      <w:bookmarkEnd w:id="0"/>
    </w:p>
    <w:p w:rsidR="00895738" w:rsidRDefault="00895738">
      <w:pPr>
        <w:pStyle w:val="ConsPlusTitle"/>
        <w:jc w:val="center"/>
      </w:pPr>
    </w:p>
    <w:p w:rsidR="00895738" w:rsidRDefault="00895738">
      <w:pPr>
        <w:pStyle w:val="ConsPlusTitle"/>
        <w:jc w:val="center"/>
      </w:pPr>
      <w:r>
        <w:t>ОБ УТВЕРЖДЕНИИ АДМИНИСТРАТИВНОГО РЕГЛАМЕНТА</w:t>
      </w:r>
    </w:p>
    <w:p w:rsidR="00895738" w:rsidRDefault="00895738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895738" w:rsidRDefault="0089573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895738" w:rsidRDefault="00895738">
      <w:pPr>
        <w:pStyle w:val="ConsPlusTitle"/>
        <w:jc w:val="center"/>
      </w:pPr>
      <w:r>
        <w:t>ГОСУДАРСТВЕННОЙ УСЛУГИ ПО ВЫДАЧЕ РАЗРЕШЕНИЙ НА ВВОЗ</w:t>
      </w:r>
    </w:p>
    <w:p w:rsidR="00895738" w:rsidRDefault="00895738">
      <w:pPr>
        <w:pStyle w:val="ConsPlusTitle"/>
        <w:jc w:val="center"/>
      </w:pPr>
      <w:r>
        <w:t>НА ТЕРРИТОРИЮ РОССИЙСКОЙ ФЕДЕРАЦИИ В УСЛОВИЯХ, ОТЛИЧНЫХ</w:t>
      </w:r>
    </w:p>
    <w:p w:rsidR="00895738" w:rsidRDefault="00895738">
      <w:pPr>
        <w:pStyle w:val="ConsPlusTitle"/>
        <w:jc w:val="center"/>
      </w:pPr>
      <w:r>
        <w:t>ОТ ИМПОРТА, РАДИОЭЛЕКТРОННЫХ СРЕДСТВ И ВЫСОКОЧАСТОТНЫХ</w:t>
      </w:r>
    </w:p>
    <w:p w:rsidR="00895738" w:rsidRDefault="00895738">
      <w:pPr>
        <w:pStyle w:val="ConsPlusTitle"/>
        <w:jc w:val="center"/>
      </w:pPr>
      <w:r>
        <w:t>УСТРОЙСТВ ГРАЖДАНСКОГО НАЗНАЧЕНИЯ, В ТОМ ЧИСЛЕ ВСТРОЕННЫХ</w:t>
      </w:r>
    </w:p>
    <w:p w:rsidR="00895738" w:rsidRDefault="00895738">
      <w:pPr>
        <w:pStyle w:val="ConsPlusTitle"/>
        <w:jc w:val="center"/>
      </w:pPr>
      <w:r>
        <w:t>ЛИБО ВХОДЯЩИХ В СОСТАВ ДРУГИХ ТОВАРОВ, А ТАКЖЕ НА ВВОЗ</w:t>
      </w:r>
    </w:p>
    <w:p w:rsidR="00895738" w:rsidRDefault="00895738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895738" w:rsidRDefault="00895738">
      <w:pPr>
        <w:pStyle w:val="ConsPlusTitle"/>
        <w:jc w:val="center"/>
      </w:pPr>
      <w:r>
        <w:t xml:space="preserve">ГРАЖДАНСКОГО НАЗНАЧЕНИЯ ФИЗИЧЕСКИМИ ЛИЦАМИ </w:t>
      </w:r>
      <w:proofErr w:type="gramStart"/>
      <w:r>
        <w:t>ДЛЯ</w:t>
      </w:r>
      <w:proofErr w:type="gramEnd"/>
      <w:r>
        <w:t xml:space="preserve"> ЛИЧНОГО</w:t>
      </w:r>
    </w:p>
    <w:p w:rsidR="00895738" w:rsidRDefault="00895738">
      <w:pPr>
        <w:pStyle w:val="ConsPlusTitle"/>
        <w:jc w:val="center"/>
      </w:pPr>
      <w:proofErr w:type="gramStart"/>
      <w:r>
        <w:t>ПОЛЬЗОВАНИЯ (ЕСЛИ НАЛИЧИЕ ТАКОГО РАЗРЕШЕНИЯ ПРЕДУСМОТРЕНО</w:t>
      </w:r>
      <w:proofErr w:type="gramEnd"/>
    </w:p>
    <w:p w:rsidR="00895738" w:rsidRDefault="00895738">
      <w:pPr>
        <w:pStyle w:val="ConsPlusTitle"/>
        <w:jc w:val="center"/>
      </w:pPr>
      <w:proofErr w:type="gramStart"/>
      <w:r>
        <w:t>ЗАКОНОДАТЕЛЬСТВОМ РОССИЙСКОЙ ФЕДЕРАЦИИ)</w:t>
      </w:r>
      <w:proofErr w:type="gramEnd"/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подпунктом 5.5.5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</w:t>
      </w:r>
      <w:proofErr w:type="gramEnd"/>
      <w:r>
        <w:t xml:space="preserve"> назначения физическими лицами для личного пользования (если наличие такого разрешения предусмотрено законодательством Российской Федерации).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Руководитель</w:t>
      </w:r>
    </w:p>
    <w:p w:rsidR="00895738" w:rsidRDefault="00895738">
      <w:pPr>
        <w:pStyle w:val="ConsPlusNormal"/>
        <w:jc w:val="right"/>
      </w:pPr>
      <w:r>
        <w:t>А.А.ЖАРОВ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0"/>
      </w:pPr>
      <w:r>
        <w:t>Утвержден</w:t>
      </w:r>
    </w:p>
    <w:p w:rsidR="00895738" w:rsidRDefault="00895738">
      <w:pPr>
        <w:pStyle w:val="ConsPlusNormal"/>
        <w:jc w:val="right"/>
      </w:pPr>
      <w:r>
        <w:t>приказом Роскомнадзора</w:t>
      </w:r>
    </w:p>
    <w:p w:rsidR="00895738" w:rsidRDefault="00895738">
      <w:pPr>
        <w:pStyle w:val="ConsPlusNormal"/>
        <w:jc w:val="right"/>
      </w:pPr>
      <w:r>
        <w:t>от 04.03.2019 N 41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895738" w:rsidRDefault="00895738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895738" w:rsidRDefault="0089573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895738" w:rsidRDefault="00895738">
      <w:pPr>
        <w:pStyle w:val="ConsPlusTitle"/>
        <w:jc w:val="center"/>
      </w:pPr>
      <w:r>
        <w:t>ГОСУДАРСТВЕННОЙ УСЛУГИ ПО ВЫДАЧЕ РАЗРЕШЕНИЙ НА ВВОЗ</w:t>
      </w:r>
    </w:p>
    <w:p w:rsidR="00895738" w:rsidRDefault="00895738">
      <w:pPr>
        <w:pStyle w:val="ConsPlusTitle"/>
        <w:jc w:val="center"/>
      </w:pPr>
      <w:r>
        <w:t>НА ТЕРРИТОРИЮ РОССИЙСКОЙ ФЕДЕРАЦИИ В УСЛОВИЯХ, ОТЛИЧНЫХ</w:t>
      </w:r>
    </w:p>
    <w:p w:rsidR="00895738" w:rsidRDefault="00895738">
      <w:pPr>
        <w:pStyle w:val="ConsPlusTitle"/>
        <w:jc w:val="center"/>
      </w:pPr>
      <w:r>
        <w:t>ОТ ИМПОРТА, РАДИОЭЛЕКТРОННЫХ СРЕДСТВ И ВЫСОКОЧАСТОТНЫХ</w:t>
      </w:r>
    </w:p>
    <w:p w:rsidR="00895738" w:rsidRDefault="00895738">
      <w:pPr>
        <w:pStyle w:val="ConsPlusTitle"/>
        <w:jc w:val="center"/>
      </w:pPr>
      <w:r>
        <w:t>УСТРОЙСТВ ГРАЖДАНСКОГО НАЗНАЧЕНИЯ, В ТОМ ЧИСЛЕ ВСТРОЕННЫХ</w:t>
      </w:r>
    </w:p>
    <w:p w:rsidR="00895738" w:rsidRDefault="00895738">
      <w:pPr>
        <w:pStyle w:val="ConsPlusTitle"/>
        <w:jc w:val="center"/>
      </w:pPr>
      <w:r>
        <w:t>ЛИБО ВХОДЯЩИХ В СОСТАВ ДРУГИХ ТОВАРОВ, А ТАКЖЕ НА ВВОЗ</w:t>
      </w:r>
    </w:p>
    <w:p w:rsidR="00895738" w:rsidRDefault="00895738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895738" w:rsidRDefault="00895738">
      <w:pPr>
        <w:pStyle w:val="ConsPlusTitle"/>
        <w:jc w:val="center"/>
      </w:pPr>
      <w:r>
        <w:t xml:space="preserve">ГРАЖДАНСКОГО НАЗНАЧЕНИЯ ФИЗИЧЕСКИМИ ЛИЦАМИ </w:t>
      </w:r>
      <w:proofErr w:type="gramStart"/>
      <w:r>
        <w:t>ДЛЯ</w:t>
      </w:r>
      <w:proofErr w:type="gramEnd"/>
      <w:r>
        <w:t xml:space="preserve"> ЛИЧНОГО</w:t>
      </w:r>
    </w:p>
    <w:p w:rsidR="00895738" w:rsidRDefault="00895738">
      <w:pPr>
        <w:pStyle w:val="ConsPlusTitle"/>
        <w:jc w:val="center"/>
      </w:pPr>
      <w:proofErr w:type="gramStart"/>
      <w:r>
        <w:t>ПОЛЬЗОВАНИЯ (ЕСЛИ НАЛИЧИЕ ТАКОГО РАЗРЕШЕНИЯ ПРЕДУСМОТРЕНО</w:t>
      </w:r>
      <w:proofErr w:type="gramEnd"/>
    </w:p>
    <w:p w:rsidR="00895738" w:rsidRDefault="00895738">
      <w:pPr>
        <w:pStyle w:val="ConsPlusTitle"/>
        <w:jc w:val="center"/>
      </w:pPr>
      <w:proofErr w:type="gramStart"/>
      <w:r>
        <w:t>ЗАКОНОДАТЕЛЬСТВОМ РОССИЙСКОЙ ФЕДЕРАЦИИ)</w:t>
      </w:r>
      <w:proofErr w:type="gramEnd"/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1"/>
      </w:pPr>
      <w:r>
        <w:t>I. Общие положения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Предмет регулирования регламента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</w:t>
      </w:r>
      <w:proofErr w:type="gramEnd"/>
      <w:r>
        <w:t xml:space="preserve"> </w:t>
      </w:r>
      <w:proofErr w:type="gramStart"/>
      <w:r>
        <w:t>лицами для личного пользования (если наличие такого разрешения предусмотрено законодательством Российской Федерации) (далее - Регламент, государственная услуга, разрешение соответственно) устанавливает сроки и последовательность административных процедур при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 (далее - РЭС и (или) ВЧУ), в том числе встроенных либо входящих в состав других товаров</w:t>
      </w:r>
      <w:proofErr w:type="gramEnd"/>
      <w:r>
        <w:t xml:space="preserve"> (далее - разрешение на ввоз в условиях, отличных от импорта), а также на ввоз РЭС и (или) ВЧУ физическими лицами для личного пользования (далее - разрешение на ввоз для личного пользования).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Круг заявителей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2. Заявителями при предоставлении государственной услуги по выдаче разрешения на ввоз в условиях, отличных от импорта, являются российские юридические и физические лица, а также физические лица, зарегистрированные в качестве индивидуальных предпринимателей (далее - индивидуальные предприниматели), осуществляющие ввоз РЭС и (или) ВЧУ на территорию Российской Федерации.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3. Заявителями при предоставлении государственной услуги по выдаче разрешения на ввоз для личного пользования являются физические лица, осуществляющие ввоз РЭС и (или) ВЧУ на территорию Российской Федерации.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место нахождения и график работы Роскомнадзора;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lastRenderedPageBreak/>
        <w:t>2) справочные телефоны Роскомнадзора, в том числе номер телефона-автоинформатора;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3) адрес официального сайта Роскомнадзора hp://www.rkn.gov.ru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5. Справочная информация размещается на информационных стендах в помещении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6. Доступ к информации о сроках и порядке предоставления услуги осуществляется без выполнения заявителем дополнительных требований.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8. </w:t>
      </w:r>
      <w:proofErr w:type="gramStart"/>
      <w:r>
        <w:t>Государственная услуга по выдаче разрешений на ввоз на территорию Российской Федерации в условиях, отличных от импорта, РЭС и (или) ВЧУ, в том числе встроенных либо входящих в состав других товаров, а также на ввоз РЭС и (или) ВЧУ физическими лицами для личного пользования (если наличие такого разрешения предусмотрено законодательством Российской Федерации).</w:t>
      </w:r>
      <w:proofErr w:type="gramEnd"/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95738" w:rsidRDefault="00895738">
      <w:pPr>
        <w:pStyle w:val="ConsPlusTitle"/>
        <w:jc w:val="center"/>
      </w:pPr>
      <w:r>
        <w:t>государственную услугу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9. Предоставление государственной услуги осуществляется Роскомнадзором.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&lt;3&gt; </w:t>
      </w:r>
      <w:hyperlink r:id="rId10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направление уведомления об отказе в выдаче разрешения.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95738" w:rsidRDefault="00895738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95738" w:rsidRDefault="00895738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95738" w:rsidRDefault="00895738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95738" w:rsidRDefault="00895738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895738" w:rsidRDefault="00895738">
      <w:pPr>
        <w:pStyle w:val="ConsPlusTitle"/>
        <w:jc w:val="center"/>
      </w:pPr>
      <w:r>
        <w:t>законодательством Российской Федерации, срок выдачи</w:t>
      </w:r>
    </w:p>
    <w:p w:rsidR="00895738" w:rsidRDefault="00895738">
      <w:pPr>
        <w:pStyle w:val="ConsPlusTitle"/>
        <w:jc w:val="center"/>
      </w:pPr>
      <w:r>
        <w:t>(направления) документов, являющихся результатом</w:t>
      </w:r>
    </w:p>
    <w:p w:rsidR="00895738" w:rsidRDefault="00895738">
      <w:pPr>
        <w:pStyle w:val="ConsPlusTitle"/>
        <w:jc w:val="center"/>
      </w:pPr>
      <w:r>
        <w:t>предоставления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12. Все поступившие в Роскомнадзор заявления на получение разрешения учитываются в системе электронного документооборота не позднее рабочего дня, следующего за днем получения заявления на получение разрешения независимо от способа подачи.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13. Срок предоставления государственной услуги не должен превышать 17 рабочих дней, включая срок выдачи (направления) результата предоставления государственной услуги, установленный </w:t>
      </w:r>
      <w:hyperlink w:anchor="P112" w:history="1">
        <w:r>
          <w:rPr>
            <w:color w:val="0000FF"/>
          </w:rPr>
          <w:t>пунктом 14</w:t>
        </w:r>
      </w:hyperlink>
      <w:r>
        <w:t xml:space="preserve"> настоящего Регламента, со дня регистрации заявления на получение разрешения.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14. Срок выдачи (направления) результата предоставления государственной услуги не должен превышать 2 рабочих дней со дня оформления разрешения либо уведомления об отказе в выдаче разрешения.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сети Интернет на официальном сайте Роскомнадзора, в федеральном реестре и на Едином портале.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95738" w:rsidRDefault="0089573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</w:t>
      </w:r>
    </w:p>
    <w:p w:rsidR="00895738" w:rsidRDefault="00895738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895738" w:rsidRDefault="00895738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895738" w:rsidRDefault="00895738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895738" w:rsidRDefault="00895738">
      <w:pPr>
        <w:pStyle w:val="ConsPlusTitle"/>
        <w:jc w:val="center"/>
      </w:pPr>
      <w:r>
        <w:lastRenderedPageBreak/>
        <w:t>представлению заявителем, способы их получения заявителем,</w:t>
      </w:r>
    </w:p>
    <w:p w:rsidR="00895738" w:rsidRDefault="00895738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bookmarkStart w:id="3" w:name="P127"/>
      <w:bookmarkEnd w:id="3"/>
      <w:r>
        <w:t>16. Для получения разрешения на ввоз в условиях, отличных от импорта, представляются следующие документы и сведения: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1) заявление на получение разрешения согласно </w:t>
      </w:r>
      <w:hyperlink w:anchor="P479" w:history="1">
        <w:r>
          <w:rPr>
            <w:color w:val="0000FF"/>
          </w:rPr>
          <w:t xml:space="preserve">приложениям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w:anchor="P758" w:history="1">
        <w:r>
          <w:rPr>
            <w:color w:val="0000FF"/>
          </w:rPr>
          <w:t>2</w:t>
        </w:r>
      </w:hyperlink>
      <w:r>
        <w:t xml:space="preserve"> к настоящему Регламенту;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 xml:space="preserve">2) проект заключения (разрешительного документа), оформленного в соответствии с единой </w:t>
      </w:r>
      <w:hyperlink r:id="rId11" w:history="1">
        <w:r>
          <w:rPr>
            <w:color w:val="0000FF"/>
          </w:rPr>
          <w:t>формой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&lt;5&gt; (далее - Единая форма, Решение Коллегии Евразийской экономической комиссии N</w:t>
      </w:r>
      <w:proofErr w:type="gramEnd"/>
      <w:r>
        <w:t xml:space="preserve"> </w:t>
      </w:r>
      <w:proofErr w:type="gramStart"/>
      <w:r>
        <w:t>45 соответственно);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&lt;5&gt; Официальный сайт Комиссии Таможенного союза (http://www.tsouz.ru/) 21 мая 2012 г.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3) один из документов, подтверждающих цель ввоза (при помещении ввозимых РЭС и (или) ВЧУ под таможенную процедуру временного ввоза (допуска):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а) реквизиты договора о проведении испытаний, исследований, тестирования, проверки в целях подтверждения соответствия технических характеристик с указанием исполнителя испытаний и места хранения РЭС и (или) ВЧУ;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>б) документ, подтверждающий участие в мероприятии, для обеспечения которого ввозятся РЭС и (или) ВЧУ, место и время его проведения, а также предполагаемый срок окончания мероприятия и вывоза оборудования в случаях, когда целью временного ввоза является демонстрация оборудования на специализированных мероприятиях (выставках) либо проведение спортивных соревнований и иных культурно-массовых мероприятий);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r>
        <w:t>4) документ, содержащий информацию о характеристиках РЭС и (или) ВЧУ, его назначении, области применения, принципе работы, конструктивных особенностях;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5)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</w:t>
      </w:r>
      <w:proofErr w:type="gramStart"/>
      <w:r>
        <w:t>ввозимых</w:t>
      </w:r>
      <w:proofErr w:type="gramEnd"/>
      <w:r>
        <w:t xml:space="preserve"> РЭС и (или) ВЧУ не изменились (при помещении ввозимых РЭС и (или) ВЧУ под таможенную процедуру реимпорта);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6) реквизиты разрешения на использование радиочастот или радиочастотных каналов, в случае если целью ввоза является использование ввозимых РЭС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7) доверенность &lt;6&gt; на право обращения в Роскомнадзор (в случае обращения уполномоченного лица от имени заявителя).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Часть 1 статьи 185</w:t>
        </w:r>
      </w:hyperlink>
      <w:r>
        <w:t xml:space="preserve"> Гражданского кодекса Российской Федерации (часть первая) (Собрание законодательства Российской Федерации, 1994, N 32, ст. 3301; 2013, N 19, ст. 2327; 2018, N 32, ст. 5132).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bookmarkStart w:id="4" w:name="P143"/>
      <w:bookmarkEnd w:id="4"/>
      <w:r>
        <w:t>17. Для получения разрешения на ввоз для личного пользования представляются следующие документы и сведения: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lastRenderedPageBreak/>
        <w:t xml:space="preserve">1) заявление на получение разрешения согласно </w:t>
      </w:r>
      <w:hyperlink w:anchor="P1032" w:history="1">
        <w:r>
          <w:rPr>
            <w:color w:val="0000FF"/>
          </w:rPr>
          <w:t>приложению N 3</w:t>
        </w:r>
      </w:hyperlink>
      <w:r>
        <w:t xml:space="preserve"> к настоящему Регламенту;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2) проект заключения (разрешительного документа), оформленного в соответствии с Единой </w:t>
      </w:r>
      <w:hyperlink r:id="rId13" w:history="1">
        <w:r>
          <w:rPr>
            <w:color w:val="0000FF"/>
          </w:rPr>
          <w:t>формой</w:t>
        </w:r>
      </w:hyperlink>
      <w:r>
        <w:t>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3) доверенность на право обращения в Роскомнадзор (в случае обращения уполномоченного лица от имени заявителя).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18. Представление документов, указанных в </w:t>
      </w:r>
      <w:hyperlink w:anchor="P127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43" w:history="1">
        <w:r>
          <w:rPr>
            <w:color w:val="0000FF"/>
          </w:rPr>
          <w:t>17</w:t>
        </w:r>
      </w:hyperlink>
      <w:r>
        <w:t xml:space="preserve"> настоящего Регламента, через Единый портал, официальный сайт Роскомнадзора в сети Интернет не осуществляется.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95738" w:rsidRDefault="00895738">
      <w:pPr>
        <w:pStyle w:val="ConsPlusTitle"/>
        <w:jc w:val="center"/>
      </w:pPr>
      <w:r>
        <w:t>в соответствии с нормативными правовыми актами</w:t>
      </w:r>
    </w:p>
    <w:p w:rsidR="00895738" w:rsidRDefault="00895738">
      <w:pPr>
        <w:pStyle w:val="ConsPlusTitle"/>
        <w:jc w:val="center"/>
      </w:pPr>
      <w:r>
        <w:t>для предоставления государственной услуги, которые</w:t>
      </w:r>
    </w:p>
    <w:p w:rsidR="00895738" w:rsidRDefault="00895738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895738" w:rsidRDefault="00895738">
      <w:pPr>
        <w:pStyle w:val="ConsPlusTitle"/>
        <w:jc w:val="center"/>
      </w:pPr>
      <w:r>
        <w:t>местного самоуправления и иных органов, участвующих</w:t>
      </w:r>
    </w:p>
    <w:p w:rsidR="00895738" w:rsidRDefault="00895738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895738" w:rsidRDefault="00895738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95738" w:rsidRDefault="00895738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895738" w:rsidRDefault="00895738">
      <w:pPr>
        <w:pStyle w:val="ConsPlusTitle"/>
        <w:jc w:val="center"/>
      </w:pPr>
      <w:r>
        <w:t>форме, порядок их представления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19.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отсутствуют.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20. Запрещается требовать от заявителя: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&lt;7&gt;;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&lt;8&gt;;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&lt;9&gt;.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</w:t>
      </w:r>
    </w:p>
    <w:p w:rsidR="00895738" w:rsidRDefault="00895738">
      <w:pPr>
        <w:pStyle w:val="ConsPlusTitle"/>
        <w:jc w:val="center"/>
      </w:pPr>
      <w:r>
        <w:t>в приеме документов, необходимых для предоставления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95738" w:rsidRDefault="00895738">
      <w:pPr>
        <w:pStyle w:val="ConsPlusTitle"/>
        <w:jc w:val="center"/>
      </w:pPr>
      <w:r>
        <w:t>или отказа в предоставлении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22. Основания для приостановления предоставления государственной услуги не предусмотрены.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23. Основания для отказа в предоставлении государственной услуги не предусмотрены.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95738" w:rsidRDefault="0089573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95738" w:rsidRDefault="0089573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95738" w:rsidRDefault="00895738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24.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895738" w:rsidRDefault="00895738">
      <w:pPr>
        <w:pStyle w:val="ConsPlusTitle"/>
        <w:jc w:val="center"/>
      </w:pPr>
      <w:r>
        <w:t>пошлины или иной платы, взимаемой за предоставление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25. Взимание государственной пошлины или иной платы, взимаемой за предоставление государственной услуги, законодательством Российской Федерации не предусмотрено.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95738" w:rsidRDefault="0089573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95738" w:rsidRDefault="0089573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95738" w:rsidRDefault="0089573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26.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95738" w:rsidRDefault="00895738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95738" w:rsidRDefault="0089573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95738" w:rsidRDefault="00895738">
      <w:pPr>
        <w:pStyle w:val="ConsPlusTitle"/>
        <w:jc w:val="center"/>
      </w:pPr>
      <w:r>
        <w:t>государственной услуги, и при получении результата</w:t>
      </w:r>
    </w:p>
    <w:p w:rsidR="00895738" w:rsidRDefault="00895738">
      <w:pPr>
        <w:pStyle w:val="ConsPlusTitle"/>
        <w:jc w:val="center"/>
      </w:pPr>
      <w:r>
        <w:t>предоставления таких услуг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27.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95738" w:rsidRDefault="00895738">
      <w:pPr>
        <w:pStyle w:val="ConsPlusTitle"/>
        <w:jc w:val="center"/>
      </w:pPr>
      <w:r>
        <w:t>о предоставлении государственной услуги и услуги,</w:t>
      </w:r>
    </w:p>
    <w:p w:rsidR="00895738" w:rsidRDefault="0089573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95738" w:rsidRDefault="0089573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28. Предоставление государственной услуги осуществляется по заявлению на получение разрешения, подаваемому заявителем на бумажном носителе в Роскомнадзор.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5" w:name="P220"/>
      <w:bookmarkEnd w:id="5"/>
      <w:r>
        <w:lastRenderedPageBreak/>
        <w:t>29. Все заявления на получение разрешения, поступившие в Роскомнадзор, регистрируются в системе электронного документооборота не позднее рабочего дня, следующего за днем получения заявления.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95738" w:rsidRDefault="00895738">
      <w:pPr>
        <w:pStyle w:val="ConsPlusTitle"/>
        <w:jc w:val="center"/>
      </w:pPr>
      <w:r>
        <w:t>государственная услуга, к залу ожидания, местам</w:t>
      </w:r>
    </w:p>
    <w:p w:rsidR="00895738" w:rsidRDefault="00895738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895738" w:rsidRDefault="0089573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95738" w:rsidRDefault="00895738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95738" w:rsidRDefault="00895738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95738" w:rsidRDefault="00895738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95738" w:rsidRDefault="0089573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95738" w:rsidRDefault="0089573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95738" w:rsidRDefault="00895738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895738" w:rsidRDefault="00895738">
      <w:pPr>
        <w:pStyle w:val="ConsPlusTitle"/>
        <w:jc w:val="center"/>
      </w:pPr>
      <w:r>
        <w:t>защите инвалидов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30. Рядом с входом в помещение приема и выдачи документов Роскомнадзора размещаются информационные стенды.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</w:t>
      </w:r>
      <w:r>
        <w:lastRenderedPageBreak/>
        <w:t>22.06.2015 N 386н "Об утверждении формы документа, подтверждающего специальное обучение собаки-проводника, и порядка его выдачи" &lt;10&gt;;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&lt;10&gt;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35. У входа в здание должны быть оборудованы парковочные места для личного и служебного автотранспорта.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95738" w:rsidRDefault="00895738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95738" w:rsidRDefault="00895738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895738" w:rsidRDefault="0089573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95738" w:rsidRDefault="00895738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95738" w:rsidRDefault="00895738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95738" w:rsidRDefault="0089573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95738" w:rsidRDefault="00895738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95738" w:rsidRDefault="0089573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95738" w:rsidRDefault="00895738">
      <w:pPr>
        <w:pStyle w:val="ConsPlusTitle"/>
        <w:jc w:val="center"/>
      </w:pPr>
      <w:r>
        <w:t>(в том числе в полном объеме), в любом территориальном</w:t>
      </w:r>
    </w:p>
    <w:p w:rsidR="00895738" w:rsidRDefault="00895738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895738" w:rsidRDefault="00895738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95738" w:rsidRDefault="00895738">
      <w:pPr>
        <w:pStyle w:val="ConsPlusTitle"/>
        <w:jc w:val="center"/>
      </w:pPr>
      <w:r>
        <w:t>посредством запроса о предоставлении нескольких</w:t>
      </w:r>
    </w:p>
    <w:p w:rsidR="00895738" w:rsidRDefault="00895738">
      <w:pPr>
        <w:pStyle w:val="ConsPlusTitle"/>
        <w:jc w:val="center"/>
      </w:pPr>
      <w:r>
        <w:t>государственных и (или) муниципальных услуг</w:t>
      </w:r>
    </w:p>
    <w:p w:rsidR="00895738" w:rsidRDefault="00895738">
      <w:pPr>
        <w:pStyle w:val="ConsPlusTitle"/>
        <w:jc w:val="center"/>
      </w:pPr>
      <w:r>
        <w:t>в многофункциональных центрах предоставления</w:t>
      </w:r>
    </w:p>
    <w:p w:rsidR="00895738" w:rsidRDefault="00895738">
      <w:pPr>
        <w:pStyle w:val="ConsPlusTitle"/>
        <w:jc w:val="center"/>
      </w:pPr>
      <w:r>
        <w:t>государственных и муниципальных услуг,</w:t>
      </w:r>
    </w:p>
    <w:p w:rsidR="00895738" w:rsidRDefault="00895738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</w:t>
      </w:r>
      <w:hyperlink r:id="rId20" w:history="1">
        <w:r>
          <w:rPr>
            <w:color w:val="0000FF"/>
          </w:rPr>
          <w:t>статьей 15.1</w:t>
        </w:r>
      </w:hyperlink>
    </w:p>
    <w:p w:rsidR="00895738" w:rsidRDefault="00895738">
      <w:pPr>
        <w:pStyle w:val="ConsPlusTitle"/>
        <w:jc w:val="center"/>
      </w:pPr>
      <w:r>
        <w:t>Федерального закона N 210-ФЗ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36. Показателями доступности и качества предоставления государственной услуги являются: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достаточность взаимодействия заявителя с должностными лицами Роскомнадзора при направлении заявления и получении уведомления о принятом решении;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 по обращениям;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5) обоснованность причины отказа в предоставлении государственной услуги;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6) количество жалоб, в том числе направленных через Единый портал или официальный сайт Роскомнадзора в сети Интернет или полное отсутствие таковых со стороны заявителей.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37. Предоставление государственной услуги в многофункциональных центрах предоставления </w:t>
      </w:r>
      <w:r>
        <w:lastRenderedPageBreak/>
        <w:t>государственных и муниципальных услуг (далее - многофункциональные центры) и по экстерриториальному принципу в любом территориальном органе Роскомнадзора не осуществляется.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95738" w:rsidRDefault="00895738">
      <w:pPr>
        <w:pStyle w:val="ConsPlusTitle"/>
        <w:jc w:val="center"/>
      </w:pPr>
      <w:r>
        <w:t>особенности предоставления государственной услуги</w:t>
      </w:r>
    </w:p>
    <w:p w:rsidR="00895738" w:rsidRDefault="00895738">
      <w:pPr>
        <w:pStyle w:val="ConsPlusTitle"/>
        <w:jc w:val="center"/>
      </w:pPr>
      <w:r>
        <w:t>по экстерриториальному принципу и особенности</w:t>
      </w:r>
    </w:p>
    <w:p w:rsidR="00895738" w:rsidRDefault="00895738">
      <w:pPr>
        <w:pStyle w:val="ConsPlusTitle"/>
        <w:jc w:val="center"/>
      </w:pPr>
      <w:r>
        <w:t>предоставления государственной услуги</w:t>
      </w:r>
    </w:p>
    <w:p w:rsidR="00895738" w:rsidRDefault="00895738">
      <w:pPr>
        <w:pStyle w:val="ConsPlusTitle"/>
        <w:jc w:val="center"/>
      </w:pPr>
      <w:r>
        <w:t>в электронной форме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38. Предоставление государственной услуги по экстерриториальному принципу не осуществляется.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39. Предоставление государственной услуги в электронной форме не осуществляется.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95738" w:rsidRDefault="0089573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95738" w:rsidRDefault="00895738">
      <w:pPr>
        <w:pStyle w:val="ConsPlusTitle"/>
        <w:jc w:val="center"/>
      </w:pPr>
      <w:r>
        <w:t>их выполнения, в том числе особенности выполнения</w:t>
      </w:r>
    </w:p>
    <w:p w:rsidR="00895738" w:rsidRDefault="00895738">
      <w:pPr>
        <w:pStyle w:val="ConsPlusTitle"/>
        <w:jc w:val="center"/>
      </w:pPr>
      <w:r>
        <w:t>административных процедур (действий)</w:t>
      </w:r>
    </w:p>
    <w:p w:rsidR="00895738" w:rsidRDefault="00895738">
      <w:pPr>
        <w:pStyle w:val="ConsPlusTitle"/>
        <w:jc w:val="center"/>
      </w:pPr>
      <w:r>
        <w:t>в электронной форме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40. Государственная услуга включает в себя следующие административные процедуры: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регистрация заявления на получение разрешения;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рассмотрение заявления на получение разрешения и принятие по нему решения;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3) оформление разрешения либо уведомления об отказе в выдаче разрешения;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4) выдача (направление) разрешения либо уведомления об отказе в выдаче разрешения;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Регистрация заявления на получение разрешения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в Роскомнадзор заявления на получение разрешения.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42. Регистрация заявления на получение разрешения осуществляется в порядке и сроки, установленные </w:t>
      </w:r>
      <w:hyperlink w:anchor="P220" w:history="1">
        <w:r>
          <w:rPr>
            <w:color w:val="0000FF"/>
          </w:rPr>
          <w:t>пунктом 29</w:t>
        </w:r>
      </w:hyperlink>
      <w:r>
        <w:t xml:space="preserve"> настоящего Регламента.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Рассмотрение заявления на получение разрешения и принятие</w:t>
      </w:r>
    </w:p>
    <w:p w:rsidR="00895738" w:rsidRDefault="00895738">
      <w:pPr>
        <w:pStyle w:val="ConsPlusTitle"/>
        <w:jc w:val="center"/>
      </w:pPr>
      <w:r>
        <w:t>по нему решения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43. При рассмотрении заявления на получение разрешения должностным лицом Роскомнадзора осуществляется проверка: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1) наличия документов и сведений, предусмотренных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43" w:history="1">
        <w:r>
          <w:rPr>
            <w:color w:val="0000FF"/>
          </w:rPr>
          <w:t>17</w:t>
        </w:r>
      </w:hyperlink>
      <w:r>
        <w:t xml:space="preserve"> настоящего Регламента;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>2) правильности заполнения заявления на получение разрешения;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>3) наличия сведений о ввозимых РЭС и (или) ВЧУ в реестре радиоэлектронных средств и высокочастотных устройств гражданского назначения, разрешенных для ввоза на территорию Российской Федерации (далее - Реестр) (при помещении ввозимых РЭС и (или) ВЧУ под таможенную процедуру реимпорта, а также в случае ввоза РЭС и (или) ВЧУ физическими лицами для личного пользования).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bookmarkStart w:id="6" w:name="P314"/>
      <w:bookmarkEnd w:id="6"/>
      <w:r>
        <w:t>44. Основаниями для отказа в выдаче разрешения являются: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lastRenderedPageBreak/>
        <w:t xml:space="preserve">1) непредставление документов и сведений, предусмотренных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43" w:history="1">
        <w:r>
          <w:rPr>
            <w:color w:val="0000FF"/>
          </w:rPr>
          <w:t>17</w:t>
        </w:r>
      </w:hyperlink>
      <w:r>
        <w:t xml:space="preserve"> настоящего Регламента, либо представление недостоверных сведений;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 xml:space="preserve">2) несоответствие заявления на получение разрешения форме, установленной </w:t>
      </w:r>
      <w:hyperlink w:anchor="P479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w:anchor="P1032" w:history="1">
        <w:r>
          <w:rPr>
            <w:color w:val="0000FF"/>
          </w:rPr>
          <w:t>3</w:t>
        </w:r>
      </w:hyperlink>
      <w:r>
        <w:t xml:space="preserve"> к настоящему Регламенту соответственно;</w:t>
      </w:r>
      <w:proofErr w:type="gramEnd"/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3) отсутствие сведений </w:t>
      </w:r>
      <w:proofErr w:type="gramStart"/>
      <w:r>
        <w:t>о</w:t>
      </w:r>
      <w:proofErr w:type="gramEnd"/>
      <w:r>
        <w:t xml:space="preserve"> ввозимых РЭС и (или) ВЧУ в Реестре (при помещении ввозимых РЭС и (или) ВЧУ под таможенную процедуру реимпорта, а также в случае ввоза РЭС и (или) ВЧУ физическими лицами для личного пользования);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4) отсутствие возможности отнесения заявленных к ввозу устройств к РЭС и (или) ВЧУ;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5) отсутствие необходимости выдачи разрешения в случае, если заявленные к ввозу РЭС и ВЧУ не являются ограниченными к ввозу и на их ввоз не требуется представления разрешительных документов.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45. В случае наличия оснований для отказа в выдаче разрешения, предусмотренных </w:t>
      </w:r>
      <w:hyperlink w:anchor="P314" w:history="1">
        <w:r>
          <w:rPr>
            <w:color w:val="0000FF"/>
          </w:rPr>
          <w:t>пунктом 44</w:t>
        </w:r>
      </w:hyperlink>
      <w:r>
        <w:t xml:space="preserve"> настоящего Регламента, должностное лицо Роскомнадзора принимает решение об отказе в выдаче разрешения.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46. При отсутствии оснований для отказа в выдаче разрешения, предусмотренных </w:t>
      </w:r>
      <w:hyperlink w:anchor="P314" w:history="1">
        <w:r>
          <w:rPr>
            <w:color w:val="0000FF"/>
          </w:rPr>
          <w:t>пунктом 44</w:t>
        </w:r>
      </w:hyperlink>
      <w:r>
        <w:t xml:space="preserve"> настоящего Регламента, должностное лицо Роскомнадзора принимает решение о выдаче разрешения.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47. Срок выполнения административной процедуры не должен превышать 12 рабочих дней со дня регистрации заявления на получение разрешения.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Оформление разрешения либо уведомления об отказе</w:t>
      </w:r>
    </w:p>
    <w:p w:rsidR="00895738" w:rsidRDefault="00895738">
      <w:pPr>
        <w:pStyle w:val="ConsPlusTitle"/>
        <w:jc w:val="center"/>
      </w:pPr>
      <w:r>
        <w:t>в выдаче разрешения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48. Разрешение оформляется в 1 экземпляре в соответствии с требованиями </w:t>
      </w:r>
      <w:hyperlink r:id="rId2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N 45.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49. Разрешение выдается со сроком действия 1 год. В случае помещения ввозимых РЭС и (или) ВЧУ под таможенную процедуру временного ввоза (допуска) или помещения ввозимых РЭС и (или) ВЧУ под таможенную процедуру переработки на таможенной территории разрешение выдается сроком действия до 6 месяцев.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50. Оформленное разрешение либо уведомление об отказе в выдаче разрешения подписывается руководителем Роскомнадзора или уполномоченным им должностным лицом.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51. Срок действия разрешения продлению не подлежит, в случае необходимости выдается новое разрешение.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52. Срок выполнения административной процедуры не должен превышать 2 рабочих дней со дня принятия решения о выдаче разрешения или об отказе в выдаче разрешения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Выдача (направление) разрешения либо уведомления</w:t>
      </w:r>
    </w:p>
    <w:p w:rsidR="00895738" w:rsidRDefault="00895738">
      <w:pPr>
        <w:pStyle w:val="ConsPlusTitle"/>
        <w:jc w:val="center"/>
      </w:pPr>
      <w:r>
        <w:t>об отказе в выдаче разрешения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53. Разрешение по желанию заявителя выдается в </w:t>
      </w:r>
      <w:proofErr w:type="spellStart"/>
      <w:r>
        <w:t>Роскомнадзоре</w:t>
      </w:r>
      <w:proofErr w:type="spellEnd"/>
      <w:r>
        <w:t xml:space="preserve"> на руки заявителю либо его уполномоченному представителю или направляется заявителю посредством почтового отправления (посредством электронной почты).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54. Уведомление об отказе в выдаче разрешения по желанию заявителя выдается в </w:t>
      </w:r>
      <w:proofErr w:type="spellStart"/>
      <w:r>
        <w:t>Роскомнадзоре</w:t>
      </w:r>
      <w:proofErr w:type="spellEnd"/>
      <w:r>
        <w:t xml:space="preserve"> на руки заявителю либо его уполномоченному представителю или направляется заявителю посредством почтового отправления (посредством электронной почты).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lastRenderedPageBreak/>
        <w:t>55. Срок выполнения административной процедуры не должен превышать 2 рабочих дней со дня оформления разрешения или уведомления об отказе в выдаче разрешения.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895738" w:rsidRDefault="00895738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895738" w:rsidRDefault="00895738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56. Внесение изменений в разрешение не допускается.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57. Для исправления опечаток и (или) ошибок в выданных в результате предоставления государственной услуги документах заявитель представляет в Роскомнадзор: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обращение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оригинал разрешения, в котором обнаружена опечатка и (или) ошибка.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58.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 не позднее 5 рабочих дней со дня регистрации обращения.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59. В случае отсутствия опечаток и (или) ошибок в выданных в результате предоставления государственной услуги документах Роскомнадзор направляет заявителю оригинал разрешения и письмо с указанием причин возврата разрешения не позднее 5 рабочих дней со дня регистрации обращения.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895738" w:rsidRDefault="00895738">
      <w:pPr>
        <w:pStyle w:val="ConsPlusTitle"/>
        <w:jc w:val="center"/>
      </w:pPr>
      <w:r>
        <w:t>в электронной форме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60. Предоставление государственной услуги в электронной форме не осуществляется.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95738" w:rsidRDefault="0089573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95738" w:rsidRDefault="00895738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95738" w:rsidRDefault="00895738">
      <w:pPr>
        <w:pStyle w:val="ConsPlusTitle"/>
        <w:jc w:val="center"/>
      </w:pPr>
      <w:r>
        <w:t>актов, устанавливающих требования к предоставлению</w:t>
      </w:r>
    </w:p>
    <w:p w:rsidR="00895738" w:rsidRDefault="00895738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61.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62.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63. При выявлении в ходе текущего контроля нарушений настоящего Регламента руководитель структурного подразделения Роскомнадзора,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95738" w:rsidRDefault="0089573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95738" w:rsidRDefault="00895738">
      <w:pPr>
        <w:pStyle w:val="ConsPlusTitle"/>
        <w:jc w:val="center"/>
      </w:pPr>
      <w:r>
        <w:lastRenderedPageBreak/>
        <w:t>государственной услуги, в том числе порядок и формы</w:t>
      </w:r>
    </w:p>
    <w:p w:rsidR="00895738" w:rsidRDefault="0089573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895738" w:rsidRDefault="00895738">
      <w:pPr>
        <w:pStyle w:val="ConsPlusTitle"/>
        <w:jc w:val="center"/>
      </w:pPr>
      <w:r>
        <w:t>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64.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65. Проверки полноты и качества предоставления государственной услуги могут быть плановыми и внеплановыми.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66. Плановые проверки проводятся в соответствии с установленными планами работы Роскомнадзора.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67.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нарушениях при предоставлении государственной услуги;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895738" w:rsidRDefault="00895738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895738" w:rsidRDefault="00895738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95738" w:rsidRDefault="00895738">
      <w:pPr>
        <w:pStyle w:val="ConsPlusTitle"/>
        <w:jc w:val="center"/>
      </w:pPr>
      <w:r>
        <w:t>ими в ходе предоставления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68. В случае выявления нарушений требований настоящего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95738" w:rsidRDefault="00895738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895738" w:rsidRDefault="00895738">
      <w:pPr>
        <w:pStyle w:val="ConsPlusTitle"/>
        <w:jc w:val="center"/>
      </w:pPr>
      <w:r>
        <w:t>услуги, в том числе со стороны граждан,</w:t>
      </w:r>
    </w:p>
    <w:p w:rsidR="00895738" w:rsidRDefault="00895738">
      <w:pPr>
        <w:pStyle w:val="ConsPlusTitle"/>
        <w:jc w:val="center"/>
      </w:pPr>
      <w:r>
        <w:t>их объединений и организаций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69.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70. Граждане, их объединения и организации вправе: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71.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95738" w:rsidRDefault="00895738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95738" w:rsidRDefault="00895738">
      <w:pPr>
        <w:pStyle w:val="ConsPlusTitle"/>
        <w:jc w:val="center"/>
      </w:pPr>
      <w:r>
        <w:t>государственную услугу, а также его должностных лиц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95738" w:rsidRDefault="00895738">
      <w:pPr>
        <w:pStyle w:val="ConsPlusTitle"/>
        <w:jc w:val="center"/>
      </w:pPr>
      <w:r>
        <w:lastRenderedPageBreak/>
        <w:t>на досудебное (внесудебное) обжалование действий</w:t>
      </w:r>
    </w:p>
    <w:p w:rsidR="00895738" w:rsidRDefault="0089573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95738" w:rsidRDefault="00895738">
      <w:pPr>
        <w:pStyle w:val="ConsPlusTitle"/>
        <w:jc w:val="center"/>
      </w:pPr>
      <w:r>
        <w:t>в ходе предоставления государственной услуги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72.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95738" w:rsidRDefault="00895738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95738" w:rsidRDefault="00895738">
      <w:pPr>
        <w:pStyle w:val="ConsPlusTitle"/>
        <w:jc w:val="center"/>
      </w:pPr>
      <w:r>
        <w:t>жалоба заявителя в досудебном (внесудебном) порядке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73.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74.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75.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95738" w:rsidRDefault="00895738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95738" w:rsidRDefault="00895738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76.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95738" w:rsidRDefault="0089573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95738" w:rsidRDefault="00895738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95738" w:rsidRDefault="00895738">
      <w:pPr>
        <w:pStyle w:val="ConsPlusTitle"/>
        <w:jc w:val="center"/>
      </w:pPr>
      <w:r>
        <w:t>услугу, а также его должностных лиц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77.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895738" w:rsidRDefault="00895738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&lt;11&gt;;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&lt;12&gt;.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2012, N 48, ст. 6706; 2013, N 52, ст. 7218; 2015, N 2, ст. 518; 2018, N 49, ст. 7600.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78.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1"/>
      </w:pPr>
      <w:r>
        <w:t>Приложение N 1</w:t>
      </w:r>
    </w:p>
    <w:p w:rsidR="00895738" w:rsidRDefault="00895738">
      <w:pPr>
        <w:pStyle w:val="ConsPlusNormal"/>
        <w:jc w:val="right"/>
      </w:pPr>
      <w:r>
        <w:t>к Административному регламенту</w:t>
      </w:r>
    </w:p>
    <w:p w:rsidR="00895738" w:rsidRDefault="00895738">
      <w:pPr>
        <w:pStyle w:val="ConsPlusNormal"/>
        <w:jc w:val="right"/>
      </w:pPr>
      <w:r>
        <w:t>предоставления Федеральной службой</w:t>
      </w:r>
    </w:p>
    <w:p w:rsidR="00895738" w:rsidRDefault="00895738">
      <w:pPr>
        <w:pStyle w:val="ConsPlusNormal"/>
        <w:jc w:val="right"/>
      </w:pPr>
      <w:r>
        <w:t>по надзору в сфере связи,</w:t>
      </w:r>
    </w:p>
    <w:p w:rsidR="00895738" w:rsidRDefault="00895738">
      <w:pPr>
        <w:pStyle w:val="ConsPlusNormal"/>
        <w:jc w:val="right"/>
      </w:pPr>
      <w:r>
        <w:t>информационных технологий и массовых</w:t>
      </w:r>
    </w:p>
    <w:p w:rsidR="00895738" w:rsidRDefault="00895738">
      <w:pPr>
        <w:pStyle w:val="ConsPlusNormal"/>
        <w:jc w:val="right"/>
      </w:pPr>
      <w:r>
        <w:t>коммуникаций государственной услуги</w:t>
      </w:r>
    </w:p>
    <w:p w:rsidR="00895738" w:rsidRDefault="00895738">
      <w:pPr>
        <w:pStyle w:val="ConsPlusNormal"/>
        <w:jc w:val="right"/>
      </w:pPr>
      <w:r>
        <w:t>по выдаче разрешений на ввоз</w:t>
      </w:r>
    </w:p>
    <w:p w:rsidR="00895738" w:rsidRDefault="00895738">
      <w:pPr>
        <w:pStyle w:val="ConsPlusNormal"/>
        <w:jc w:val="right"/>
      </w:pPr>
      <w:r>
        <w:t>на территорию Российской Федерации</w:t>
      </w:r>
    </w:p>
    <w:p w:rsidR="00895738" w:rsidRDefault="00895738">
      <w:pPr>
        <w:pStyle w:val="ConsPlusNormal"/>
        <w:jc w:val="right"/>
      </w:pPr>
      <w:r>
        <w:t>в условиях, отличных от импорта,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>гражданского назначения, в том числе</w:t>
      </w:r>
    </w:p>
    <w:p w:rsidR="00895738" w:rsidRDefault="00895738">
      <w:pPr>
        <w:pStyle w:val="ConsPlusNormal"/>
        <w:jc w:val="right"/>
      </w:pPr>
      <w:r>
        <w:t>встроенных либо входящих в состав</w:t>
      </w:r>
    </w:p>
    <w:p w:rsidR="00895738" w:rsidRDefault="00895738">
      <w:pPr>
        <w:pStyle w:val="ConsPlusNormal"/>
        <w:jc w:val="right"/>
      </w:pPr>
      <w:r>
        <w:t>других товаров, а также на ввоз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 xml:space="preserve">гражданского назначения </w:t>
      </w:r>
      <w:proofErr w:type="gramStart"/>
      <w:r>
        <w:t>физическими</w:t>
      </w:r>
      <w:proofErr w:type="gramEnd"/>
    </w:p>
    <w:p w:rsidR="00895738" w:rsidRDefault="00895738">
      <w:pPr>
        <w:pStyle w:val="ConsPlusNormal"/>
        <w:jc w:val="right"/>
      </w:pPr>
      <w:r>
        <w:t>лицами для личного пользования</w:t>
      </w:r>
    </w:p>
    <w:p w:rsidR="00895738" w:rsidRDefault="00895738">
      <w:pPr>
        <w:pStyle w:val="ConsPlusNormal"/>
        <w:jc w:val="right"/>
      </w:pPr>
      <w:proofErr w:type="gramStart"/>
      <w:r>
        <w:t>(если наличие такого разрешения</w:t>
      </w:r>
      <w:proofErr w:type="gramEnd"/>
    </w:p>
    <w:p w:rsidR="00895738" w:rsidRDefault="00895738">
      <w:pPr>
        <w:pStyle w:val="ConsPlusNormal"/>
        <w:jc w:val="right"/>
      </w:pPr>
      <w:r>
        <w:t>предусмотрено законодательством</w:t>
      </w:r>
    </w:p>
    <w:p w:rsidR="00895738" w:rsidRDefault="00895738">
      <w:pPr>
        <w:pStyle w:val="ConsPlusNormal"/>
        <w:jc w:val="right"/>
      </w:pPr>
      <w:proofErr w:type="gramStart"/>
      <w:r>
        <w:t>Российской Федерации), утвержденному</w:t>
      </w:r>
      <w:proofErr w:type="gramEnd"/>
    </w:p>
    <w:p w:rsidR="00895738" w:rsidRDefault="00895738">
      <w:pPr>
        <w:pStyle w:val="ConsPlusNormal"/>
        <w:jc w:val="right"/>
      </w:pPr>
      <w:r>
        <w:t>приказом Роскомнадзора</w:t>
      </w:r>
    </w:p>
    <w:p w:rsidR="00895738" w:rsidRDefault="00895738">
      <w:pPr>
        <w:pStyle w:val="ConsPlusNormal"/>
        <w:jc w:val="right"/>
      </w:pPr>
      <w:r>
        <w:t>от 04.03.2019 N 41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Форма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895738" w:rsidRDefault="00895738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895738" w:rsidRDefault="00895738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r>
        <w:t>Исходящий N</w:t>
      </w:r>
    </w:p>
    <w:p w:rsidR="00895738" w:rsidRDefault="00895738">
      <w:pPr>
        <w:pStyle w:val="ConsPlusNonformat"/>
        <w:jc w:val="both"/>
      </w:pPr>
      <w:r>
        <w:t>Дата заполнения заявления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bookmarkStart w:id="7" w:name="P479"/>
      <w:bookmarkEnd w:id="7"/>
      <w:r>
        <w:t xml:space="preserve">                 Заявление на получение разрешения на ввоз</w:t>
      </w:r>
    </w:p>
    <w:p w:rsidR="00895738" w:rsidRDefault="00895738">
      <w:pPr>
        <w:pStyle w:val="ConsPlusNonformat"/>
        <w:jc w:val="both"/>
      </w:pPr>
      <w:r>
        <w:t xml:space="preserve">    на территорию Российской Федерации в условиях, отличных от импорта,</w:t>
      </w:r>
    </w:p>
    <w:p w:rsidR="00895738" w:rsidRDefault="00895738">
      <w:pPr>
        <w:pStyle w:val="ConsPlusNonformat"/>
        <w:jc w:val="both"/>
      </w:pPr>
      <w:r>
        <w:t xml:space="preserve">     радиоэлектронных средств и высокочастотных устройств </w:t>
      </w:r>
      <w:proofErr w:type="gramStart"/>
      <w:r>
        <w:t>гражданского</w:t>
      </w:r>
      <w:proofErr w:type="gramEnd"/>
    </w:p>
    <w:p w:rsidR="00895738" w:rsidRDefault="00895738">
      <w:pPr>
        <w:pStyle w:val="ConsPlusNonformat"/>
        <w:jc w:val="both"/>
      </w:pPr>
      <w:r>
        <w:t xml:space="preserve">     назначения, в том числе встроенных либо входящих в состав других</w:t>
      </w:r>
    </w:p>
    <w:p w:rsidR="00895738" w:rsidRDefault="00895738">
      <w:pPr>
        <w:pStyle w:val="ConsPlusNonformat"/>
        <w:jc w:val="both"/>
      </w:pPr>
      <w:r>
        <w:lastRenderedPageBreak/>
        <w:t xml:space="preserve">                       товаров (для юридических лиц)</w:t>
      </w:r>
    </w:p>
    <w:p w:rsidR="00895738" w:rsidRDefault="0089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3515"/>
        <w:gridCol w:w="1391"/>
        <w:gridCol w:w="2011"/>
      </w:tblGrid>
      <w:tr w:rsidR="00895738">
        <w:tc>
          <w:tcPr>
            <w:tcW w:w="9072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r>
              <w:t>I. Информация о заявителе</w:t>
            </w: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Адрес (в соответствии с учредительными документами)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Дата присвоения ОГРН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Номер контактного телефона и (или) факса (с указанием кода города)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72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bookmarkStart w:id="8" w:name="P510"/>
            <w:bookmarkEnd w:id="8"/>
            <w:r>
              <w:t xml:space="preserve">II. Информация о ввозимом радиоэлектронном средстве или высокочастотном устройстве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или высокочастотных устройств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 xml:space="preserve">ажданского назначения, разрешенных для ввоза на территорию Российской Федерации </w:t>
            </w:r>
            <w:hyperlink w:anchor="P6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72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bookmarkStart w:id="9" w:name="P541"/>
            <w:bookmarkEnd w:id="9"/>
            <w:r>
              <w:t xml:space="preserve">III. Технические характеристики радиоэлектронного средства или высокочастотного устройства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3402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72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r>
              <w:t>IV. Информация о цели и сроке ввоза радиоэлектронного средства или высокочастотного устройства</w:t>
            </w:r>
          </w:p>
        </w:tc>
      </w:tr>
      <w:tr w:rsidR="00895738">
        <w:tc>
          <w:tcPr>
            <w:tcW w:w="454" w:type="dxa"/>
            <w:vMerge w:val="restart"/>
            <w:vAlign w:val="center"/>
          </w:tcPr>
          <w:p w:rsidR="00895738" w:rsidRDefault="008957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1" w:type="dxa"/>
            <w:vMerge w:val="restart"/>
          </w:tcPr>
          <w:p w:rsidR="00895738" w:rsidRDefault="00895738">
            <w:pPr>
              <w:pStyle w:val="ConsPlusNormal"/>
            </w:pPr>
            <w:r>
              <w:t>Цель ввоза (</w:t>
            </w:r>
            <w:proofErr w:type="gramStart"/>
            <w:r>
              <w:t>необходимое</w:t>
            </w:r>
            <w:proofErr w:type="gramEnd"/>
            <w:r>
              <w:t xml:space="preserve"> отметить)</w:t>
            </w:r>
          </w:p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переработка на таможенной территории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переработка для внутреннего потребления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свободная таможенная зона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  <w:vMerge/>
          </w:tcPr>
          <w:p w:rsidR="00895738" w:rsidRDefault="00895738"/>
        </w:tc>
        <w:tc>
          <w:tcPr>
            <w:tcW w:w="1701" w:type="dxa"/>
            <w:vMerge/>
          </w:tcPr>
          <w:p w:rsidR="00895738" w:rsidRDefault="00895738"/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свободный склад</w:t>
            </w: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454" w:type="dxa"/>
          </w:tcPr>
          <w:p w:rsidR="00895738" w:rsidRDefault="008957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895738" w:rsidRDefault="00895738">
            <w:pPr>
              <w:pStyle w:val="ConsPlusNormal"/>
            </w:pPr>
            <w:r>
              <w:t xml:space="preserve">Срок ввоза </w:t>
            </w:r>
            <w:hyperlink w:anchor="P6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06" w:type="dxa"/>
            <w:gridSpan w:val="2"/>
          </w:tcPr>
          <w:p w:rsidR="00895738" w:rsidRDefault="00895738">
            <w:pPr>
              <w:pStyle w:val="ConsPlusNormal"/>
            </w:pPr>
          </w:p>
        </w:tc>
        <w:tc>
          <w:tcPr>
            <w:tcW w:w="2011" w:type="dxa"/>
          </w:tcPr>
          <w:p w:rsidR="00895738" w:rsidRDefault="00895738">
            <w:pPr>
              <w:pStyle w:val="ConsPlusNormal"/>
            </w:pPr>
          </w:p>
        </w:tc>
      </w:tr>
    </w:tbl>
    <w:p w:rsidR="00895738" w:rsidRDefault="0089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  <w:r>
              <w:t>Приложение: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 xml:space="preserve">1. Информация о ввозимом радиоэлектронном средстве или высокочастотном устройстве, технические характеристики </w:t>
            </w:r>
            <w:r>
              <w:lastRenderedPageBreak/>
              <w:t>радиоэлектронного средства или высокочастотного устройства (</w:t>
            </w:r>
            <w:hyperlink w:anchor="P627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товаров).</w:t>
            </w:r>
          </w:p>
        </w:tc>
      </w:tr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 xml:space="preserve">2. Проект заключения (разрешительного документа), оформленного в соответствии с единой </w:t>
            </w:r>
            <w:hyperlink r:id="rId25" w:history="1">
              <w:r>
                <w:rPr>
                  <w:color w:val="0000FF"/>
                </w:rPr>
                <w:t>формой</w:t>
              </w:r>
            </w:hyperlink>
            <w: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</w:t>
            </w:r>
            <w:hyperlink w:anchor="P606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Документы, подтверждающие цель ввоза (при помещении ввозимых радиоэлектронных средств и (или) высокочастотных устройств под таможенную процедуру временного ввоза (допуска).</w:t>
            </w:r>
            <w:proofErr w:type="gramEnd"/>
          </w:p>
        </w:tc>
      </w:tr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4. Информация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особенностях.</w:t>
            </w:r>
          </w:p>
        </w:tc>
      </w:tr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5.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радиоэлектронных средств и (или) высокочастотных устройств не изменились (при помещении ввозимых радиоэлектронных средств и (или) высокочастотных устройств под таможенную процедуру реимпорта).</w:t>
            </w:r>
          </w:p>
        </w:tc>
      </w:tr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6. Сведения о разрешительном документе на использование радиоэлектронного средства и (или) высокочастотного устройства в случае, если цель ввоза предполагает использование ввозимых радиоэлектронных средств и (или) высокочастотных устройств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характеристик).</w:t>
            </w:r>
          </w:p>
        </w:tc>
      </w:tr>
      <w:tr w:rsidR="0089573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7. Доверенность на право обращения в Роскомнадзор (в случае обращения уполномоченного лица от имени заявителя).</w:t>
            </w:r>
          </w:p>
        </w:tc>
      </w:tr>
    </w:tbl>
    <w:p w:rsidR="00895738" w:rsidRDefault="00895738">
      <w:pPr>
        <w:pStyle w:val="ConsPlusNormal"/>
        <w:jc w:val="both"/>
      </w:pPr>
    </w:p>
    <w:p w:rsidR="00895738" w:rsidRDefault="00895738">
      <w:pPr>
        <w:pStyle w:val="ConsPlusNonformat"/>
        <w:jc w:val="both"/>
      </w:pPr>
      <w:r>
        <w:t>_________________     ________________________     ________________________</w:t>
      </w:r>
    </w:p>
    <w:p w:rsidR="00895738" w:rsidRDefault="00895738">
      <w:pPr>
        <w:pStyle w:val="ConsPlusNonformat"/>
        <w:jc w:val="both"/>
      </w:pPr>
      <w:r>
        <w:t xml:space="preserve">    должность            подпись заявителя,         фамилия, имя, отчество</w:t>
      </w:r>
    </w:p>
    <w:p w:rsidR="00895738" w:rsidRDefault="00895738">
      <w:pPr>
        <w:pStyle w:val="ConsPlusNonformat"/>
        <w:jc w:val="both"/>
      </w:pPr>
      <w:r>
        <w:t xml:space="preserve">                          уполномоченного                (при наличии)</w:t>
      </w:r>
    </w:p>
    <w:p w:rsidR="00895738" w:rsidRDefault="00895738">
      <w:pPr>
        <w:pStyle w:val="ConsPlusNonformat"/>
        <w:jc w:val="both"/>
      </w:pPr>
      <w:r>
        <w:t xml:space="preserve">                      представителя заявителя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r>
        <w:t xml:space="preserve">                                    МП</w:t>
      </w:r>
    </w:p>
    <w:p w:rsidR="00895738" w:rsidRDefault="00895738">
      <w:pPr>
        <w:pStyle w:val="ConsPlusNonformat"/>
        <w:jc w:val="both"/>
      </w:pPr>
      <w:r>
        <w:t xml:space="preserve">                               (при наличии)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10" w:name="P602"/>
      <w:bookmarkEnd w:id="10"/>
      <w:r>
        <w:t>&lt;1</w:t>
      </w:r>
      <w:proofErr w:type="gramStart"/>
      <w:r>
        <w:t>&gt; В</w:t>
      </w:r>
      <w:proofErr w:type="gramEnd"/>
      <w:r>
        <w:t xml:space="preserve"> случае ввоза нескольких различных радиоэлектронных средств и (или) высокочастотных устройств </w:t>
      </w:r>
      <w:hyperlink w:anchor="P510" w:history="1">
        <w:r>
          <w:rPr>
            <w:color w:val="0000FF"/>
          </w:rPr>
          <w:t>разделы II</w:t>
        </w:r>
      </w:hyperlink>
      <w:r>
        <w:t xml:space="preserve">, </w:t>
      </w:r>
      <w:hyperlink w:anchor="P541" w:history="1">
        <w:r>
          <w:rPr>
            <w:color w:val="0000FF"/>
          </w:rPr>
          <w:t>III</w:t>
        </w:r>
      </w:hyperlink>
      <w:r>
        <w:t xml:space="preserve"> оформляются в виде </w:t>
      </w:r>
      <w:hyperlink w:anchor="P627" w:history="1">
        <w:r>
          <w:rPr>
            <w:color w:val="0000FF"/>
          </w:rPr>
          <w:t>приложения</w:t>
        </w:r>
      </w:hyperlink>
      <w:r>
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11" w:name="P603"/>
      <w:bookmarkEnd w:id="11"/>
      <w:r>
        <w:t>&lt;2</w:t>
      </w:r>
      <w:proofErr w:type="gramStart"/>
      <w:r>
        <w:t>&gt; Н</w:t>
      </w:r>
      <w:proofErr w:type="gramEnd"/>
      <w:r>
        <w:t xml:space="preserve">е указывается при помещении ввозимых радиоэлектронных средств и (или) высокочастотных устройств под таможенную процедуру временного ввоза (допуска) для проведения испытаний, </w:t>
      </w:r>
      <w:r>
        <w:lastRenderedPageBreak/>
        <w:t>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12" w:name="P604"/>
      <w:bookmarkEnd w:id="12"/>
      <w:r>
        <w:t>&lt;3</w:t>
      </w:r>
      <w:proofErr w:type="gramStart"/>
      <w:r>
        <w:t>&gt; П</w:t>
      </w:r>
      <w:proofErr w:type="gramEnd"/>
      <w:r>
        <w:t>ри наличии сведений о радиоэлектронном средстве и (или) высокочастотном устройстве в реестре радиоэлектронных средств и высокочастотных устройств гражданского назначения, разрешенных для ввоза на территорию Российской Федерации, технические характеристики ввозимых радиоэлектронных средств и (или) высокочастотных устройств не представляются.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13" w:name="P605"/>
      <w:bookmarkEnd w:id="13"/>
      <w:r>
        <w:t>&lt;4</w:t>
      </w:r>
      <w:proofErr w:type="gramStart"/>
      <w:r>
        <w:t>&gt; У</w:t>
      </w:r>
      <w:proofErr w:type="gramEnd"/>
      <w:r>
        <w:t>казывается при помещении ввозимых радиоэлектронных средств и (или) высокочастотных устройств под таможенную процедуру временного ввоза (допуска) или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14" w:name="P606"/>
      <w:bookmarkEnd w:id="14"/>
      <w:r>
        <w:t>&lt;5&gt; Официальный сайт Комиссии Таможенного союза (http://www.tsouz.ru/) 21 мая 2012 г.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2"/>
      </w:pPr>
      <w:r>
        <w:t>Приложение</w:t>
      </w:r>
    </w:p>
    <w:p w:rsidR="00895738" w:rsidRDefault="00895738">
      <w:pPr>
        <w:pStyle w:val="ConsPlusNormal"/>
        <w:jc w:val="right"/>
      </w:pPr>
      <w:r>
        <w:t>к заявлению на получение</w:t>
      </w:r>
    </w:p>
    <w:p w:rsidR="00895738" w:rsidRDefault="00895738">
      <w:pPr>
        <w:pStyle w:val="ConsPlusNormal"/>
        <w:jc w:val="right"/>
      </w:pPr>
      <w:r>
        <w:t>разрешения на ввоз на территорию</w:t>
      </w:r>
    </w:p>
    <w:p w:rsidR="00895738" w:rsidRDefault="00895738">
      <w:pPr>
        <w:pStyle w:val="ConsPlusNormal"/>
        <w:jc w:val="right"/>
      </w:pPr>
      <w:r>
        <w:t>Российской Федерации в условиях,</w:t>
      </w:r>
    </w:p>
    <w:p w:rsidR="00895738" w:rsidRDefault="00895738">
      <w:pPr>
        <w:pStyle w:val="ConsPlusNormal"/>
        <w:jc w:val="right"/>
      </w:pPr>
      <w:proofErr w:type="gramStart"/>
      <w:r>
        <w:t>отличных</w:t>
      </w:r>
      <w:proofErr w:type="gramEnd"/>
      <w:r>
        <w:t xml:space="preserve"> от импорта,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>гражданского назначения,</w:t>
      </w:r>
    </w:p>
    <w:p w:rsidR="00895738" w:rsidRDefault="00895738">
      <w:pPr>
        <w:pStyle w:val="ConsPlusNormal"/>
        <w:jc w:val="right"/>
      </w:pPr>
      <w:r>
        <w:t xml:space="preserve">в том числе </w:t>
      </w:r>
      <w:proofErr w:type="gramStart"/>
      <w:r>
        <w:t>встроенных</w:t>
      </w:r>
      <w:proofErr w:type="gramEnd"/>
      <w:r>
        <w:t xml:space="preserve"> либо</w:t>
      </w:r>
    </w:p>
    <w:p w:rsidR="00895738" w:rsidRDefault="00895738">
      <w:pPr>
        <w:pStyle w:val="ConsPlusNormal"/>
        <w:jc w:val="right"/>
      </w:pPr>
      <w:r>
        <w:t>входящих в состав других товаров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Приложение N ___</w:t>
      </w:r>
    </w:p>
    <w:p w:rsidR="00895738" w:rsidRDefault="00895738">
      <w:pPr>
        <w:pStyle w:val="ConsPlusNormal"/>
        <w:jc w:val="right"/>
      </w:pPr>
      <w:r>
        <w:t>к заявлению</w:t>
      </w:r>
    </w:p>
    <w:p w:rsidR="00895738" w:rsidRDefault="00895738">
      <w:pPr>
        <w:pStyle w:val="ConsPlusNormal"/>
        <w:jc w:val="right"/>
      </w:pPr>
      <w:r>
        <w:t>от ________ N __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center"/>
      </w:pPr>
      <w:bookmarkStart w:id="15" w:name="P627"/>
      <w:bookmarkEnd w:id="15"/>
      <w:r>
        <w:t>Информация</w:t>
      </w:r>
    </w:p>
    <w:p w:rsidR="00895738" w:rsidRDefault="00895738">
      <w:pPr>
        <w:pStyle w:val="ConsPlusNormal"/>
        <w:jc w:val="center"/>
      </w:pPr>
      <w:r>
        <w:t>о ввозимом радиоэлектронном средстве или высокочастотном</w:t>
      </w:r>
    </w:p>
    <w:p w:rsidR="00895738" w:rsidRDefault="00895738">
      <w:pPr>
        <w:pStyle w:val="ConsPlusNormal"/>
        <w:jc w:val="center"/>
      </w:pPr>
      <w:r>
        <w:t xml:space="preserve">устройстве, технические характеристики </w:t>
      </w:r>
      <w:proofErr w:type="gramStart"/>
      <w:r>
        <w:t>радиоэлектронного</w:t>
      </w:r>
      <w:proofErr w:type="gramEnd"/>
    </w:p>
    <w:p w:rsidR="00895738" w:rsidRDefault="00895738">
      <w:pPr>
        <w:pStyle w:val="ConsPlusNormal"/>
        <w:jc w:val="center"/>
      </w:pPr>
      <w:r>
        <w:t>средства или высокочастотного устройства</w:t>
      </w:r>
    </w:p>
    <w:p w:rsidR="00895738" w:rsidRDefault="0089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 xml:space="preserve">Серийный номер радиоэлектронного средства или </w:t>
            </w:r>
            <w:r>
              <w:lastRenderedPageBreak/>
              <w:t>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III. Технические характеристики радиоэлектронного средства или высокочастотного устройства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III. Технические характеристики радиоэлектронного средства или высокочастотного устройства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</w:tbl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1"/>
      </w:pPr>
      <w:r>
        <w:t>Приложение N 2</w:t>
      </w:r>
    </w:p>
    <w:p w:rsidR="00895738" w:rsidRDefault="00895738">
      <w:pPr>
        <w:pStyle w:val="ConsPlusNormal"/>
        <w:jc w:val="right"/>
      </w:pPr>
      <w:r>
        <w:t>к Административному регламенту</w:t>
      </w:r>
    </w:p>
    <w:p w:rsidR="00895738" w:rsidRDefault="00895738">
      <w:pPr>
        <w:pStyle w:val="ConsPlusNormal"/>
        <w:jc w:val="right"/>
      </w:pPr>
      <w:r>
        <w:t>предоставления Федеральной службой</w:t>
      </w:r>
    </w:p>
    <w:p w:rsidR="00895738" w:rsidRDefault="00895738">
      <w:pPr>
        <w:pStyle w:val="ConsPlusNormal"/>
        <w:jc w:val="right"/>
      </w:pPr>
      <w:r>
        <w:t>по надзору в сфере связи,</w:t>
      </w:r>
    </w:p>
    <w:p w:rsidR="00895738" w:rsidRDefault="00895738">
      <w:pPr>
        <w:pStyle w:val="ConsPlusNormal"/>
        <w:jc w:val="right"/>
      </w:pPr>
      <w:r>
        <w:t>информационных технологий и массовых</w:t>
      </w:r>
    </w:p>
    <w:p w:rsidR="00895738" w:rsidRDefault="00895738">
      <w:pPr>
        <w:pStyle w:val="ConsPlusNormal"/>
        <w:jc w:val="right"/>
      </w:pPr>
      <w:r>
        <w:t>коммуникаций государственной услуги</w:t>
      </w:r>
    </w:p>
    <w:p w:rsidR="00895738" w:rsidRDefault="00895738">
      <w:pPr>
        <w:pStyle w:val="ConsPlusNormal"/>
        <w:jc w:val="right"/>
      </w:pPr>
      <w:r>
        <w:t>по выдаче разрешений на ввоз</w:t>
      </w:r>
    </w:p>
    <w:p w:rsidR="00895738" w:rsidRDefault="00895738">
      <w:pPr>
        <w:pStyle w:val="ConsPlusNormal"/>
        <w:jc w:val="right"/>
      </w:pPr>
      <w:r>
        <w:t>на территорию Российской Федерации</w:t>
      </w:r>
    </w:p>
    <w:p w:rsidR="00895738" w:rsidRDefault="00895738">
      <w:pPr>
        <w:pStyle w:val="ConsPlusNormal"/>
        <w:jc w:val="right"/>
      </w:pPr>
      <w:r>
        <w:t>в условиях, отличных от импорта,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>гражданского назначения, в том числе</w:t>
      </w:r>
    </w:p>
    <w:p w:rsidR="00895738" w:rsidRDefault="00895738">
      <w:pPr>
        <w:pStyle w:val="ConsPlusNormal"/>
        <w:jc w:val="right"/>
      </w:pPr>
      <w:r>
        <w:t>встроенных либо входящих в состав</w:t>
      </w:r>
    </w:p>
    <w:p w:rsidR="00895738" w:rsidRDefault="00895738">
      <w:pPr>
        <w:pStyle w:val="ConsPlusNormal"/>
        <w:jc w:val="right"/>
      </w:pPr>
      <w:r>
        <w:t>других товаров, а также на ввоз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 xml:space="preserve">гражданского назначения </w:t>
      </w:r>
      <w:proofErr w:type="gramStart"/>
      <w:r>
        <w:t>физическими</w:t>
      </w:r>
      <w:proofErr w:type="gramEnd"/>
    </w:p>
    <w:p w:rsidR="00895738" w:rsidRDefault="00895738">
      <w:pPr>
        <w:pStyle w:val="ConsPlusNormal"/>
        <w:jc w:val="right"/>
      </w:pPr>
      <w:r>
        <w:t>лицами для личного пользования</w:t>
      </w:r>
    </w:p>
    <w:p w:rsidR="00895738" w:rsidRDefault="00895738">
      <w:pPr>
        <w:pStyle w:val="ConsPlusNormal"/>
        <w:jc w:val="right"/>
      </w:pPr>
      <w:proofErr w:type="gramStart"/>
      <w:r>
        <w:t>(если наличие такого разрешения</w:t>
      </w:r>
      <w:proofErr w:type="gramEnd"/>
    </w:p>
    <w:p w:rsidR="00895738" w:rsidRDefault="00895738">
      <w:pPr>
        <w:pStyle w:val="ConsPlusNormal"/>
        <w:jc w:val="right"/>
      </w:pPr>
      <w:r>
        <w:t>предусмотрено законодательством</w:t>
      </w:r>
    </w:p>
    <w:p w:rsidR="00895738" w:rsidRDefault="00895738">
      <w:pPr>
        <w:pStyle w:val="ConsPlusNormal"/>
        <w:jc w:val="right"/>
      </w:pPr>
      <w:proofErr w:type="gramStart"/>
      <w:r>
        <w:t>Российской Федерации), утвержденному</w:t>
      </w:r>
      <w:proofErr w:type="gramEnd"/>
    </w:p>
    <w:p w:rsidR="00895738" w:rsidRDefault="00895738">
      <w:pPr>
        <w:pStyle w:val="ConsPlusNormal"/>
        <w:jc w:val="right"/>
      </w:pPr>
      <w:r>
        <w:lastRenderedPageBreak/>
        <w:t>приказом Роскомнадзора</w:t>
      </w:r>
    </w:p>
    <w:p w:rsidR="00895738" w:rsidRDefault="00895738">
      <w:pPr>
        <w:pStyle w:val="ConsPlusNormal"/>
        <w:jc w:val="right"/>
      </w:pPr>
      <w:r>
        <w:t>от 04.03.2019 N 41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Форма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895738" w:rsidRDefault="00895738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895738" w:rsidRDefault="00895738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r>
        <w:t>Исходящий N</w:t>
      </w:r>
    </w:p>
    <w:p w:rsidR="00895738" w:rsidRDefault="00895738">
      <w:pPr>
        <w:pStyle w:val="ConsPlusNonformat"/>
        <w:jc w:val="both"/>
      </w:pPr>
      <w:r>
        <w:t>Дата заполнения заявления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bookmarkStart w:id="16" w:name="P758"/>
      <w:bookmarkEnd w:id="16"/>
      <w:r>
        <w:t xml:space="preserve">                 Заявление на получение разрешения на ввоз</w:t>
      </w:r>
    </w:p>
    <w:p w:rsidR="00895738" w:rsidRDefault="00895738">
      <w:pPr>
        <w:pStyle w:val="ConsPlusNonformat"/>
        <w:jc w:val="both"/>
      </w:pPr>
      <w:r>
        <w:t xml:space="preserve">    на территорию Российской Федерации в условиях, отличных от импорта,</w:t>
      </w:r>
    </w:p>
    <w:p w:rsidR="00895738" w:rsidRDefault="00895738">
      <w:pPr>
        <w:pStyle w:val="ConsPlusNonformat"/>
        <w:jc w:val="both"/>
      </w:pPr>
      <w:r>
        <w:t xml:space="preserve">     радиоэлектронных средств и высокочастотных устройств </w:t>
      </w:r>
      <w:proofErr w:type="gramStart"/>
      <w:r>
        <w:t>гражданского</w:t>
      </w:r>
      <w:proofErr w:type="gramEnd"/>
    </w:p>
    <w:p w:rsidR="00895738" w:rsidRDefault="00895738">
      <w:pPr>
        <w:pStyle w:val="ConsPlusNonformat"/>
        <w:jc w:val="both"/>
      </w:pPr>
      <w:r>
        <w:t xml:space="preserve">     назначения, в том числе встроенных либо входящих в состав других</w:t>
      </w:r>
    </w:p>
    <w:p w:rsidR="00895738" w:rsidRDefault="00895738">
      <w:pPr>
        <w:pStyle w:val="ConsPlusNonformat"/>
        <w:jc w:val="both"/>
      </w:pPr>
      <w:r>
        <w:t xml:space="preserve">      товаров (для физических лиц и индивидуальных предпринимателей)</w:t>
      </w:r>
    </w:p>
    <w:p w:rsidR="00895738" w:rsidRDefault="0089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16"/>
        <w:gridCol w:w="4099"/>
        <w:gridCol w:w="833"/>
        <w:gridCol w:w="1491"/>
      </w:tblGrid>
      <w:tr w:rsidR="00895738">
        <w:tc>
          <w:tcPr>
            <w:tcW w:w="9063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r>
              <w:t>I. Информация о заявителе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Паспортные данные (серия, номер, когда и кем выдан)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Идентификационный номер налогоплательщика (ИНН) (для индивидуальных предпринимателей)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Номер контактного телефона и (или) факса (с указанием кода города)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bookmarkStart w:id="17" w:name="P786"/>
            <w:bookmarkEnd w:id="17"/>
            <w:r>
              <w:t xml:space="preserve">II. Информация о ввозимом радиоэлектронном средстве или высокочастотном устройстве </w:t>
            </w:r>
            <w:hyperlink w:anchor="P8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 xml:space="preserve">ажданского назначения, разрешенных для ввоза на территорию Российской Федерации </w:t>
            </w:r>
            <w:hyperlink w:anchor="P8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bookmarkStart w:id="18" w:name="P817"/>
            <w:bookmarkEnd w:id="18"/>
            <w:r>
              <w:t xml:space="preserve">III. Технические характеристики радиоэлектронного средства или высокочастотного устройства </w:t>
            </w:r>
            <w:hyperlink w:anchor="P8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7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15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  <w:gridSpan w:val="2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5"/>
          </w:tcPr>
          <w:p w:rsidR="00895738" w:rsidRDefault="00895738">
            <w:pPr>
              <w:pStyle w:val="ConsPlusNormal"/>
              <w:jc w:val="center"/>
              <w:outlineLvl w:val="2"/>
            </w:pPr>
            <w:r>
              <w:t>IV. Информация о цели и сроке ввоза радиоэлектронного средства или высокочастотного устройства</w:t>
            </w:r>
          </w:p>
        </w:tc>
      </w:tr>
      <w:tr w:rsidR="00895738">
        <w:tc>
          <w:tcPr>
            <w:tcW w:w="624" w:type="dxa"/>
            <w:vMerge w:val="restart"/>
            <w:vAlign w:val="center"/>
          </w:tcPr>
          <w:p w:rsidR="00895738" w:rsidRDefault="008957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16" w:type="dxa"/>
            <w:vMerge w:val="restart"/>
          </w:tcPr>
          <w:p w:rsidR="00895738" w:rsidRDefault="00895738">
            <w:pPr>
              <w:pStyle w:val="ConsPlusNormal"/>
            </w:pPr>
            <w:r>
              <w:t>Цель ввоза (</w:t>
            </w:r>
            <w:proofErr w:type="gramStart"/>
            <w:r>
              <w:t>необходимое</w:t>
            </w:r>
            <w:proofErr w:type="gramEnd"/>
            <w:r>
              <w:t xml:space="preserve"> отметить)</w:t>
            </w:r>
          </w:p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переработка на таможенной территории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переработка для внутреннего потребления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свободная таможенная зона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  <w:vMerge/>
          </w:tcPr>
          <w:p w:rsidR="00895738" w:rsidRDefault="00895738"/>
        </w:tc>
        <w:tc>
          <w:tcPr>
            <w:tcW w:w="2016" w:type="dxa"/>
            <w:vMerge/>
          </w:tcPr>
          <w:p w:rsidR="00895738" w:rsidRDefault="00895738"/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  <w:jc w:val="both"/>
            </w:pPr>
            <w:r>
              <w:t>свободный склад</w:t>
            </w: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16" w:type="dxa"/>
          </w:tcPr>
          <w:p w:rsidR="00895738" w:rsidRDefault="00895738">
            <w:pPr>
              <w:pStyle w:val="ConsPlusNormal"/>
            </w:pPr>
            <w:r>
              <w:t xml:space="preserve">Срок ввоза </w:t>
            </w:r>
            <w:hyperlink w:anchor="P8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32" w:type="dxa"/>
            <w:gridSpan w:val="2"/>
          </w:tcPr>
          <w:p w:rsidR="00895738" w:rsidRDefault="00895738">
            <w:pPr>
              <w:pStyle w:val="ConsPlusNormal"/>
            </w:pPr>
          </w:p>
        </w:tc>
        <w:tc>
          <w:tcPr>
            <w:tcW w:w="1491" w:type="dxa"/>
          </w:tcPr>
          <w:p w:rsidR="00895738" w:rsidRDefault="00895738">
            <w:pPr>
              <w:pStyle w:val="ConsPlusNormal"/>
            </w:pPr>
          </w:p>
        </w:tc>
      </w:tr>
    </w:tbl>
    <w:p w:rsidR="00895738" w:rsidRDefault="0089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1. Информация о ввозимом радиоэлектронном средстве или высокочастотном устройстве, технические характеристики радиоэлектронного средства или высокочастотного устройства (</w:t>
            </w:r>
            <w:hyperlink w:anchor="P900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товаров).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 xml:space="preserve">2. Проект заключения (разрешительного документа), оформленного в соответствии с единой </w:t>
            </w:r>
            <w:hyperlink r:id="rId26" w:history="1">
              <w:r>
                <w:rPr>
                  <w:color w:val="0000FF"/>
                </w:rPr>
                <w:t>формой</w:t>
              </w:r>
            </w:hyperlink>
            <w: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</w:t>
            </w:r>
            <w:hyperlink w:anchor="P879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Документы, подтверждающие цель ввоза (при помещении ввозимых радиоэлектронных средств и (или) высокочастотных устройств под таможенную процедуру временного ввоза (допуска).</w:t>
            </w:r>
            <w:proofErr w:type="gramEnd"/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4. Информация о характеристиках радиоэлектронного средства и (или) высокочастотного устройства, его назначении, области применении, принципе работы, конструктивных особенностях.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5.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радиоэлектронных средств и (или) высокочастотных устройств не изменились (при помещении ввозимых радиоэлектронных средств и (или) высокочастотных устройств под таможенную процедуру реимпорта).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6. Сведения о разрешительном документе на использование радиоэлектронного средства и (или) высокочастотного устройства в случае, если цель ввоза предполагает использование ввозимых радиоэлектронных средств и (или) высокочастотных устройств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7. Доверенность на право обращения в Роскомнадзор (в случае обращения уполномоченного лица от имени заявителя).</w:t>
            </w:r>
          </w:p>
        </w:tc>
      </w:tr>
    </w:tbl>
    <w:p w:rsidR="00895738" w:rsidRDefault="00895738">
      <w:pPr>
        <w:pStyle w:val="ConsPlusNormal"/>
        <w:jc w:val="both"/>
      </w:pPr>
    </w:p>
    <w:p w:rsidR="00895738" w:rsidRDefault="00895738">
      <w:pPr>
        <w:pStyle w:val="ConsPlusNonformat"/>
        <w:jc w:val="both"/>
      </w:pPr>
      <w:r>
        <w:t xml:space="preserve">     ________________________     ________________________</w:t>
      </w:r>
    </w:p>
    <w:p w:rsidR="00895738" w:rsidRDefault="00895738">
      <w:pPr>
        <w:pStyle w:val="ConsPlusNonformat"/>
        <w:jc w:val="both"/>
      </w:pPr>
      <w:r>
        <w:t xml:space="preserve">        подпись заявителя,         фамилия, имя, отчество</w:t>
      </w:r>
    </w:p>
    <w:p w:rsidR="00895738" w:rsidRDefault="00895738">
      <w:pPr>
        <w:pStyle w:val="ConsPlusNonformat"/>
        <w:jc w:val="both"/>
      </w:pPr>
      <w:r>
        <w:t xml:space="preserve">         уполномоченного                (при наличии)</w:t>
      </w:r>
    </w:p>
    <w:p w:rsidR="00895738" w:rsidRDefault="00895738">
      <w:pPr>
        <w:pStyle w:val="ConsPlusNonformat"/>
        <w:jc w:val="both"/>
      </w:pPr>
      <w:r>
        <w:t xml:space="preserve">     представителя заявителя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19" w:name="P875"/>
      <w:bookmarkEnd w:id="19"/>
      <w:r>
        <w:t>&lt;1</w:t>
      </w:r>
      <w:proofErr w:type="gramStart"/>
      <w:r>
        <w:t>&gt; В</w:t>
      </w:r>
      <w:proofErr w:type="gramEnd"/>
      <w:r>
        <w:t xml:space="preserve"> случае ввоза нескольких различных радиоэлектронных средств и (или) высокочастотных устройств </w:t>
      </w:r>
      <w:hyperlink w:anchor="P786" w:history="1">
        <w:r>
          <w:rPr>
            <w:color w:val="0000FF"/>
          </w:rPr>
          <w:t>разделы II</w:t>
        </w:r>
      </w:hyperlink>
      <w:r>
        <w:t xml:space="preserve">, </w:t>
      </w:r>
      <w:hyperlink w:anchor="P817" w:history="1">
        <w:r>
          <w:rPr>
            <w:color w:val="0000FF"/>
          </w:rPr>
          <w:t>III</w:t>
        </w:r>
      </w:hyperlink>
      <w:r>
        <w:t xml:space="preserve"> оформляются в виде </w:t>
      </w:r>
      <w:hyperlink w:anchor="P900" w:history="1">
        <w:r>
          <w:rPr>
            <w:color w:val="0000FF"/>
          </w:rPr>
          <w:t>приложения</w:t>
        </w:r>
      </w:hyperlink>
      <w:r>
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</w:t>
      </w:r>
      <w:r>
        <w:lastRenderedPageBreak/>
        <w:t>других товаров.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0" w:name="P876"/>
      <w:bookmarkEnd w:id="20"/>
      <w:r>
        <w:t>&lt;2</w:t>
      </w:r>
      <w:proofErr w:type="gramStart"/>
      <w:r>
        <w:t>&gt; Н</w:t>
      </w:r>
      <w:proofErr w:type="gramEnd"/>
      <w:r>
        <w:t>е указывается при помещении ввозимых радиоэлектронных средств и (или) высокочастотных устройств 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1" w:name="P877"/>
      <w:bookmarkEnd w:id="21"/>
      <w:r>
        <w:t>&lt;3</w:t>
      </w:r>
      <w:proofErr w:type="gramStart"/>
      <w:r>
        <w:t>&gt; П</w:t>
      </w:r>
      <w:proofErr w:type="gramEnd"/>
      <w:r>
        <w:t>ри наличии сведений о радиоэлектронном средстве и (или) высокочастотном устройстве в реестре радиоэлектронных средств и высокочастотных устройств гражданского назначения, разрешенных для ввоза на территорию Российской Федерации, технические характеристики ввозимых радиоэлектронных средств и (или) высокочастотных устройств не представляются.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2" w:name="P878"/>
      <w:bookmarkEnd w:id="22"/>
      <w:r>
        <w:t>&lt;4</w:t>
      </w:r>
      <w:proofErr w:type="gramStart"/>
      <w:r>
        <w:t>&gt; У</w:t>
      </w:r>
      <w:proofErr w:type="gramEnd"/>
      <w:r>
        <w:t>казывается при помещении ввозимых радиоэлектронных средств и (или) высокочастотных устройств под таможенную процедуру временного ввоза (допуска) или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3" w:name="P879"/>
      <w:bookmarkEnd w:id="23"/>
      <w:r>
        <w:t>&lt;5&gt; Официальный сайт Комиссии Таможенного союза (http://www.tsouz.ru/) 21 мая 2012 г.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2"/>
      </w:pPr>
      <w:r>
        <w:t>Приложение</w:t>
      </w:r>
    </w:p>
    <w:p w:rsidR="00895738" w:rsidRDefault="00895738">
      <w:pPr>
        <w:pStyle w:val="ConsPlusNormal"/>
        <w:jc w:val="right"/>
      </w:pPr>
      <w:r>
        <w:t>к заявлению на получение</w:t>
      </w:r>
    </w:p>
    <w:p w:rsidR="00895738" w:rsidRDefault="00895738">
      <w:pPr>
        <w:pStyle w:val="ConsPlusNormal"/>
        <w:jc w:val="right"/>
      </w:pPr>
      <w:r>
        <w:t>разрешения на ввоз на территорию</w:t>
      </w:r>
    </w:p>
    <w:p w:rsidR="00895738" w:rsidRDefault="00895738">
      <w:pPr>
        <w:pStyle w:val="ConsPlusNormal"/>
        <w:jc w:val="right"/>
      </w:pPr>
      <w:r>
        <w:t>Российской Федерации в условиях,</w:t>
      </w:r>
    </w:p>
    <w:p w:rsidR="00895738" w:rsidRDefault="00895738">
      <w:pPr>
        <w:pStyle w:val="ConsPlusNormal"/>
        <w:jc w:val="right"/>
      </w:pPr>
      <w:proofErr w:type="gramStart"/>
      <w:r>
        <w:t>отличных</w:t>
      </w:r>
      <w:proofErr w:type="gramEnd"/>
      <w:r>
        <w:t xml:space="preserve"> от импорта,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>гражданского назначения,</w:t>
      </w:r>
    </w:p>
    <w:p w:rsidR="00895738" w:rsidRDefault="00895738">
      <w:pPr>
        <w:pStyle w:val="ConsPlusNormal"/>
        <w:jc w:val="right"/>
      </w:pPr>
      <w:r>
        <w:t xml:space="preserve">в том числе </w:t>
      </w:r>
      <w:proofErr w:type="gramStart"/>
      <w:r>
        <w:t>встроенных</w:t>
      </w:r>
      <w:proofErr w:type="gramEnd"/>
      <w:r>
        <w:t xml:space="preserve"> либо</w:t>
      </w:r>
    </w:p>
    <w:p w:rsidR="00895738" w:rsidRDefault="00895738">
      <w:pPr>
        <w:pStyle w:val="ConsPlusNormal"/>
        <w:jc w:val="right"/>
      </w:pPr>
      <w:r>
        <w:t>входящих в состав других товаров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Приложение N ____</w:t>
      </w:r>
    </w:p>
    <w:p w:rsidR="00895738" w:rsidRDefault="00895738">
      <w:pPr>
        <w:pStyle w:val="ConsPlusNormal"/>
        <w:jc w:val="right"/>
      </w:pPr>
      <w:r>
        <w:t>к заявлению</w:t>
      </w:r>
    </w:p>
    <w:p w:rsidR="00895738" w:rsidRDefault="00895738">
      <w:pPr>
        <w:pStyle w:val="ConsPlusNormal"/>
        <w:jc w:val="right"/>
      </w:pPr>
      <w:r>
        <w:t>от ________ N ___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center"/>
      </w:pPr>
      <w:bookmarkStart w:id="24" w:name="P900"/>
      <w:bookmarkEnd w:id="24"/>
      <w:r>
        <w:t>Информация</w:t>
      </w:r>
    </w:p>
    <w:p w:rsidR="00895738" w:rsidRDefault="00895738">
      <w:pPr>
        <w:pStyle w:val="ConsPlusNormal"/>
        <w:jc w:val="center"/>
      </w:pPr>
      <w:r>
        <w:t>о ввозимом радиоэлектронном средстве</w:t>
      </w:r>
    </w:p>
    <w:p w:rsidR="00895738" w:rsidRDefault="00895738">
      <w:pPr>
        <w:pStyle w:val="ConsPlusNormal"/>
        <w:jc w:val="center"/>
      </w:pPr>
      <w:r>
        <w:t xml:space="preserve">и (или) высокочастотном устройстве, </w:t>
      </w:r>
      <w:proofErr w:type="gramStart"/>
      <w:r>
        <w:t>технические</w:t>
      </w:r>
      <w:proofErr w:type="gramEnd"/>
    </w:p>
    <w:p w:rsidR="00895738" w:rsidRDefault="00895738">
      <w:pPr>
        <w:pStyle w:val="ConsPlusNormal"/>
        <w:jc w:val="center"/>
      </w:pPr>
      <w:r>
        <w:t>характеристики радиоэлектронного средства</w:t>
      </w:r>
    </w:p>
    <w:p w:rsidR="00895738" w:rsidRDefault="00895738">
      <w:pPr>
        <w:pStyle w:val="ConsPlusNormal"/>
        <w:jc w:val="center"/>
      </w:pPr>
      <w:r>
        <w:t>и (или) высокочастотного устройства</w:t>
      </w:r>
    </w:p>
    <w:p w:rsidR="00895738" w:rsidRDefault="0089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IV. Информация о ввозимом радиоэлектронном средстве или высокочастотном устройстве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8.1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9.1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11.1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12.1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13.1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14.1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15.1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16.1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17.1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V. Технические характеристики радиоэлектронного средства или высокочастотного устройства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18.1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19.1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20.1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21.1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8.2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9.2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10.2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11.2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lastRenderedPageBreak/>
              <w:t>12.2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13.2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14.2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15.2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16.2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17.2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IV. Технические характеристики радиоэлектронного средства или высокочастотного устройства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18.2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19.2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20.2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</w:pPr>
            <w:r>
              <w:t>21.2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</w:tbl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1"/>
      </w:pPr>
      <w:r>
        <w:t>Приложение N 3</w:t>
      </w:r>
    </w:p>
    <w:p w:rsidR="00895738" w:rsidRDefault="00895738">
      <w:pPr>
        <w:pStyle w:val="ConsPlusNormal"/>
        <w:jc w:val="right"/>
      </w:pPr>
      <w:r>
        <w:t>к Административному регламенту</w:t>
      </w:r>
    </w:p>
    <w:p w:rsidR="00895738" w:rsidRDefault="00895738">
      <w:pPr>
        <w:pStyle w:val="ConsPlusNormal"/>
        <w:jc w:val="right"/>
      </w:pPr>
      <w:r>
        <w:t>предоставления Федеральной службой</w:t>
      </w:r>
    </w:p>
    <w:p w:rsidR="00895738" w:rsidRDefault="00895738">
      <w:pPr>
        <w:pStyle w:val="ConsPlusNormal"/>
        <w:jc w:val="right"/>
      </w:pPr>
      <w:r>
        <w:t>по надзору в сфере связи,</w:t>
      </w:r>
    </w:p>
    <w:p w:rsidR="00895738" w:rsidRDefault="00895738">
      <w:pPr>
        <w:pStyle w:val="ConsPlusNormal"/>
        <w:jc w:val="right"/>
      </w:pPr>
      <w:r>
        <w:t>информационных технологий и массовых</w:t>
      </w:r>
    </w:p>
    <w:p w:rsidR="00895738" w:rsidRDefault="00895738">
      <w:pPr>
        <w:pStyle w:val="ConsPlusNormal"/>
        <w:jc w:val="right"/>
      </w:pPr>
      <w:r>
        <w:t>коммуникаций государственной услуги</w:t>
      </w:r>
    </w:p>
    <w:p w:rsidR="00895738" w:rsidRDefault="00895738">
      <w:pPr>
        <w:pStyle w:val="ConsPlusNormal"/>
        <w:jc w:val="right"/>
      </w:pPr>
      <w:r>
        <w:t>по выдаче разрешений на ввоз</w:t>
      </w:r>
    </w:p>
    <w:p w:rsidR="00895738" w:rsidRDefault="00895738">
      <w:pPr>
        <w:pStyle w:val="ConsPlusNormal"/>
        <w:jc w:val="right"/>
      </w:pPr>
      <w:r>
        <w:t>на территорию Российской Федерации</w:t>
      </w:r>
    </w:p>
    <w:p w:rsidR="00895738" w:rsidRDefault="00895738">
      <w:pPr>
        <w:pStyle w:val="ConsPlusNormal"/>
        <w:jc w:val="right"/>
      </w:pPr>
      <w:r>
        <w:t>в условиях, отличных от импорта,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>гражданского назначения, в том числе</w:t>
      </w:r>
    </w:p>
    <w:p w:rsidR="00895738" w:rsidRDefault="00895738">
      <w:pPr>
        <w:pStyle w:val="ConsPlusNormal"/>
        <w:jc w:val="right"/>
      </w:pPr>
      <w:r>
        <w:t>встроенных либо входящих в состав</w:t>
      </w:r>
    </w:p>
    <w:p w:rsidR="00895738" w:rsidRDefault="00895738">
      <w:pPr>
        <w:pStyle w:val="ConsPlusNormal"/>
        <w:jc w:val="right"/>
      </w:pPr>
      <w:r>
        <w:t>других товаров, а также на ввоз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t xml:space="preserve">гражданского назначения </w:t>
      </w:r>
      <w:proofErr w:type="gramStart"/>
      <w:r>
        <w:t>физическими</w:t>
      </w:r>
      <w:proofErr w:type="gramEnd"/>
    </w:p>
    <w:p w:rsidR="00895738" w:rsidRDefault="00895738">
      <w:pPr>
        <w:pStyle w:val="ConsPlusNormal"/>
        <w:jc w:val="right"/>
      </w:pPr>
      <w:r>
        <w:t>лицами для личного пользования</w:t>
      </w:r>
    </w:p>
    <w:p w:rsidR="00895738" w:rsidRDefault="00895738">
      <w:pPr>
        <w:pStyle w:val="ConsPlusNormal"/>
        <w:jc w:val="right"/>
      </w:pPr>
      <w:proofErr w:type="gramStart"/>
      <w:r>
        <w:lastRenderedPageBreak/>
        <w:t>(если наличие такого разрешения</w:t>
      </w:r>
      <w:proofErr w:type="gramEnd"/>
    </w:p>
    <w:p w:rsidR="00895738" w:rsidRDefault="00895738">
      <w:pPr>
        <w:pStyle w:val="ConsPlusNormal"/>
        <w:jc w:val="right"/>
      </w:pPr>
      <w:r>
        <w:t>предусмотрено законодательством</w:t>
      </w:r>
    </w:p>
    <w:p w:rsidR="00895738" w:rsidRDefault="00895738">
      <w:pPr>
        <w:pStyle w:val="ConsPlusNormal"/>
        <w:jc w:val="right"/>
      </w:pPr>
      <w:proofErr w:type="gramStart"/>
      <w:r>
        <w:t>Российской Федерации), утвержденному</w:t>
      </w:r>
      <w:proofErr w:type="gramEnd"/>
    </w:p>
    <w:p w:rsidR="00895738" w:rsidRDefault="00895738">
      <w:pPr>
        <w:pStyle w:val="ConsPlusNormal"/>
        <w:jc w:val="right"/>
      </w:pPr>
      <w:r>
        <w:t>приказом Роскомнадзора</w:t>
      </w:r>
    </w:p>
    <w:p w:rsidR="00895738" w:rsidRDefault="00895738">
      <w:pPr>
        <w:pStyle w:val="ConsPlusNormal"/>
        <w:jc w:val="right"/>
      </w:pPr>
      <w:r>
        <w:t>от 04.03.2019 N 41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Форма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895738" w:rsidRDefault="00895738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895738" w:rsidRDefault="00895738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r>
        <w:t>Исходящий N</w:t>
      </w:r>
    </w:p>
    <w:p w:rsidR="00895738" w:rsidRDefault="00895738">
      <w:pPr>
        <w:pStyle w:val="ConsPlusNonformat"/>
        <w:jc w:val="both"/>
      </w:pPr>
      <w:r>
        <w:t>Дата заполнения заявления</w:t>
      </w:r>
    </w:p>
    <w:p w:rsidR="00895738" w:rsidRDefault="00895738">
      <w:pPr>
        <w:pStyle w:val="ConsPlusNonformat"/>
        <w:jc w:val="both"/>
      </w:pPr>
    </w:p>
    <w:p w:rsidR="00895738" w:rsidRDefault="00895738">
      <w:pPr>
        <w:pStyle w:val="ConsPlusNonformat"/>
        <w:jc w:val="both"/>
      </w:pPr>
      <w:bookmarkStart w:id="25" w:name="P1032"/>
      <w:bookmarkEnd w:id="25"/>
      <w:r>
        <w:t xml:space="preserve">                 Заявление на получение разрешения на ввоз</w:t>
      </w:r>
    </w:p>
    <w:p w:rsidR="00895738" w:rsidRDefault="00895738">
      <w:pPr>
        <w:pStyle w:val="ConsPlusNonformat"/>
        <w:jc w:val="both"/>
      </w:pPr>
      <w:r>
        <w:t xml:space="preserve">        на территорию Российской Федерации радиоэлектронных средств</w:t>
      </w:r>
    </w:p>
    <w:p w:rsidR="00895738" w:rsidRDefault="00895738">
      <w:pPr>
        <w:pStyle w:val="ConsPlusNonformat"/>
        <w:jc w:val="both"/>
      </w:pPr>
      <w:r>
        <w:t xml:space="preserve">      и высокочастотных устройств гражданского назначения </w:t>
      </w:r>
      <w:proofErr w:type="gramStart"/>
      <w:r>
        <w:t>физическими</w:t>
      </w:r>
      <w:proofErr w:type="gramEnd"/>
    </w:p>
    <w:p w:rsidR="00895738" w:rsidRDefault="00895738">
      <w:pPr>
        <w:pStyle w:val="ConsPlusNonformat"/>
        <w:jc w:val="both"/>
      </w:pPr>
      <w:r>
        <w:t xml:space="preserve">                      лицами для личного пользования</w:t>
      </w:r>
    </w:p>
    <w:p w:rsidR="00895738" w:rsidRDefault="0089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2"/>
            </w:pPr>
            <w:r>
              <w:t>I. Информация о заявителе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Паспортные данные (серия, номер, когда и кем выдан)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контактного телефона и (или) факса (с указанием кода города)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2"/>
            </w:pPr>
            <w:bookmarkStart w:id="26" w:name="P1056"/>
            <w:bookmarkEnd w:id="26"/>
            <w:r>
              <w:t xml:space="preserve">II. Информация о ввозимом радиоэлектронном средстве или высокочастотном устройстве </w:t>
            </w:r>
            <w:hyperlink w:anchor="P10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</w:tbl>
    <w:p w:rsidR="00895738" w:rsidRDefault="0089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1. Информация о ввозимом радиоэлектронном средстве или высокочастотном устройстве (</w:t>
            </w:r>
            <w:hyperlink w:anchor="P1118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заявлению на получение разрешения на ввоз на территорию Российской Федерации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 физическими лицами для личного пользования).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 xml:space="preserve">2. Проект заключения (разрешительного документа), оформленного в соответствии с единой </w:t>
            </w:r>
            <w:hyperlink r:id="rId27" w:history="1">
              <w:r>
                <w:rPr>
                  <w:color w:val="0000FF"/>
                </w:rPr>
                <w:t>формой</w:t>
              </w:r>
            </w:hyperlink>
            <w: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</w:t>
            </w:r>
            <w:hyperlink w:anchor="P109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8957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95738" w:rsidRDefault="00895738">
            <w:pPr>
              <w:pStyle w:val="ConsPlusNormal"/>
              <w:jc w:val="both"/>
            </w:pPr>
            <w:r>
              <w:t>3. Доверенность на право обращения в Роскомнадзор (в случае обращения уполномоченного лица от имени заявителя).</w:t>
            </w:r>
          </w:p>
        </w:tc>
      </w:tr>
    </w:tbl>
    <w:p w:rsidR="00895738" w:rsidRDefault="00895738">
      <w:pPr>
        <w:pStyle w:val="ConsPlusNormal"/>
        <w:jc w:val="both"/>
      </w:pPr>
    </w:p>
    <w:p w:rsidR="00895738" w:rsidRDefault="00895738">
      <w:pPr>
        <w:pStyle w:val="ConsPlusNonformat"/>
        <w:jc w:val="both"/>
      </w:pPr>
      <w:r>
        <w:t xml:space="preserve">                      ________________________     ________________________</w:t>
      </w:r>
    </w:p>
    <w:p w:rsidR="00895738" w:rsidRDefault="00895738">
      <w:pPr>
        <w:pStyle w:val="ConsPlusNonformat"/>
        <w:jc w:val="both"/>
      </w:pPr>
      <w:r>
        <w:t xml:space="preserve">                         подпись заявителя,         фамилия, имя, отчество</w:t>
      </w:r>
    </w:p>
    <w:p w:rsidR="00895738" w:rsidRDefault="00895738">
      <w:pPr>
        <w:pStyle w:val="ConsPlusNonformat"/>
        <w:jc w:val="both"/>
      </w:pPr>
      <w:r>
        <w:t xml:space="preserve">                          уполномоченного                (при наличии)</w:t>
      </w:r>
    </w:p>
    <w:p w:rsidR="00895738" w:rsidRDefault="00895738">
      <w:pPr>
        <w:pStyle w:val="ConsPlusNonformat"/>
        <w:jc w:val="both"/>
      </w:pPr>
      <w:r>
        <w:t xml:space="preserve">                      представителя заявителя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ind w:firstLine="540"/>
        <w:jc w:val="both"/>
      </w:pPr>
      <w:r>
        <w:t>--------------------------------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7" w:name="P1098"/>
      <w:bookmarkEnd w:id="27"/>
      <w:r>
        <w:t>&lt;1</w:t>
      </w:r>
      <w:proofErr w:type="gramStart"/>
      <w:r>
        <w:t>&gt; В</w:t>
      </w:r>
      <w:proofErr w:type="gramEnd"/>
      <w:r>
        <w:t xml:space="preserve"> случае ввоза нескольких различных радиоэлектронных средств и (или) высокочастотных устройств </w:t>
      </w:r>
      <w:hyperlink w:anchor="P1056" w:history="1">
        <w:r>
          <w:rPr>
            <w:color w:val="0000FF"/>
          </w:rPr>
          <w:t>раздел II</w:t>
        </w:r>
      </w:hyperlink>
      <w:r>
        <w:t xml:space="preserve"> оформляется в виде </w:t>
      </w:r>
      <w:hyperlink w:anchor="P1118" w:history="1">
        <w:r>
          <w:rPr>
            <w:color w:val="0000FF"/>
          </w:rPr>
          <w:t>приложения</w:t>
        </w:r>
      </w:hyperlink>
      <w:r>
        <w:t xml:space="preserve"> к заявлению на получение разрешения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пользования.</w:t>
      </w:r>
    </w:p>
    <w:p w:rsidR="00895738" w:rsidRDefault="00895738">
      <w:pPr>
        <w:pStyle w:val="ConsPlusNormal"/>
        <w:spacing w:before="220"/>
        <w:ind w:firstLine="540"/>
        <w:jc w:val="both"/>
      </w:pPr>
      <w:bookmarkStart w:id="28" w:name="P1099"/>
      <w:bookmarkEnd w:id="28"/>
      <w:r>
        <w:t>&lt;2&gt; Официальный сайт Комиссии Таможенного союза (http://www.tsouz.ru/) 21 мая 2012 г.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  <w:outlineLvl w:val="2"/>
      </w:pPr>
      <w:r>
        <w:t>Приложение</w:t>
      </w:r>
    </w:p>
    <w:p w:rsidR="00895738" w:rsidRDefault="00895738">
      <w:pPr>
        <w:pStyle w:val="ConsPlusNormal"/>
        <w:jc w:val="right"/>
      </w:pPr>
      <w:r>
        <w:t>к заявлению на получение</w:t>
      </w:r>
    </w:p>
    <w:p w:rsidR="00895738" w:rsidRDefault="00895738">
      <w:pPr>
        <w:pStyle w:val="ConsPlusNormal"/>
        <w:jc w:val="right"/>
      </w:pPr>
      <w:r>
        <w:t>разрешения на ввоз на территорию</w:t>
      </w:r>
    </w:p>
    <w:p w:rsidR="00895738" w:rsidRDefault="00895738">
      <w:pPr>
        <w:pStyle w:val="ConsPlusNormal"/>
        <w:jc w:val="right"/>
      </w:pPr>
      <w:r>
        <w:t>Российской Федерации</w:t>
      </w:r>
    </w:p>
    <w:p w:rsidR="00895738" w:rsidRDefault="00895738">
      <w:pPr>
        <w:pStyle w:val="ConsPlusNormal"/>
        <w:jc w:val="right"/>
      </w:pPr>
      <w:r>
        <w:t>радиоэлектронных средств</w:t>
      </w:r>
    </w:p>
    <w:p w:rsidR="00895738" w:rsidRDefault="00895738">
      <w:pPr>
        <w:pStyle w:val="ConsPlusNormal"/>
        <w:jc w:val="right"/>
      </w:pPr>
      <w:r>
        <w:t>и высокочастотных устройств</w:t>
      </w:r>
    </w:p>
    <w:p w:rsidR="00895738" w:rsidRDefault="00895738">
      <w:pPr>
        <w:pStyle w:val="ConsPlusNormal"/>
        <w:jc w:val="right"/>
      </w:pPr>
      <w:r>
        <w:lastRenderedPageBreak/>
        <w:t>физическими лицами</w:t>
      </w:r>
    </w:p>
    <w:p w:rsidR="00895738" w:rsidRDefault="00895738">
      <w:pPr>
        <w:pStyle w:val="ConsPlusNormal"/>
        <w:jc w:val="right"/>
      </w:pPr>
      <w:r>
        <w:t>для личного пользования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right"/>
      </w:pPr>
      <w:r>
        <w:t>Приложение N ____</w:t>
      </w:r>
    </w:p>
    <w:p w:rsidR="00895738" w:rsidRDefault="00895738">
      <w:pPr>
        <w:pStyle w:val="ConsPlusNormal"/>
        <w:jc w:val="right"/>
      </w:pPr>
      <w:r>
        <w:t>к заявлению</w:t>
      </w:r>
    </w:p>
    <w:p w:rsidR="00895738" w:rsidRDefault="00895738">
      <w:pPr>
        <w:pStyle w:val="ConsPlusNormal"/>
        <w:jc w:val="right"/>
      </w:pPr>
      <w:r>
        <w:t>от ________ N ___</w:t>
      </w: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center"/>
      </w:pPr>
      <w:bookmarkStart w:id="29" w:name="P1118"/>
      <w:bookmarkEnd w:id="29"/>
      <w:r>
        <w:t>Информация</w:t>
      </w:r>
    </w:p>
    <w:p w:rsidR="00895738" w:rsidRDefault="00895738">
      <w:pPr>
        <w:pStyle w:val="ConsPlusNormal"/>
        <w:jc w:val="center"/>
      </w:pPr>
      <w:r>
        <w:t>о ввозимом радиоэлектронном средстве</w:t>
      </w:r>
    </w:p>
    <w:p w:rsidR="00895738" w:rsidRDefault="00895738">
      <w:pPr>
        <w:pStyle w:val="ConsPlusNormal"/>
        <w:jc w:val="center"/>
      </w:pPr>
      <w:r>
        <w:t xml:space="preserve">или высокочастотном </w:t>
      </w:r>
      <w:proofErr w:type="gramStart"/>
      <w:r>
        <w:t>устройстве</w:t>
      </w:r>
      <w:proofErr w:type="gramEnd"/>
    </w:p>
    <w:p w:rsidR="00895738" w:rsidRDefault="0089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9063" w:type="dxa"/>
            <w:gridSpan w:val="3"/>
          </w:tcPr>
          <w:p w:rsidR="00895738" w:rsidRDefault="00895738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 xml:space="preserve">Изготовитель радиоэлектронного средства или </w:t>
            </w:r>
            <w:r>
              <w:lastRenderedPageBreak/>
              <w:t>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  <w:tr w:rsidR="00895738">
        <w:tc>
          <w:tcPr>
            <w:tcW w:w="624" w:type="dxa"/>
          </w:tcPr>
          <w:p w:rsidR="00895738" w:rsidRDefault="0089573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115" w:type="dxa"/>
          </w:tcPr>
          <w:p w:rsidR="00895738" w:rsidRDefault="00895738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895738" w:rsidRDefault="00895738">
            <w:pPr>
              <w:pStyle w:val="ConsPlusNormal"/>
            </w:pPr>
          </w:p>
        </w:tc>
      </w:tr>
    </w:tbl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jc w:val="both"/>
      </w:pPr>
    </w:p>
    <w:p w:rsidR="00895738" w:rsidRDefault="0089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F35" w:rsidRDefault="002E1F35"/>
    <w:sectPr w:rsidR="002E1F35" w:rsidSect="00895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8"/>
    <w:rsid w:val="002E1F35"/>
    <w:rsid w:val="008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B3C6EB77588EEF3767CB98713287C6FD5DD29CC5C8F00CC218527E680370ACBC7BA6F11CE21456D009698F06C566W0uAJ" TargetMode="External"/><Relationship Id="rId13" Type="http://schemas.openxmlformats.org/officeDocument/2006/relationships/hyperlink" Target="consultantplus://offline/ref=7710F05BADF3783A1238B3C6EB77588EEE3360C99F783287C6FD5DD29CC5C8F00CC218527C635626EBE222F5B357EF1E4ECC0960W9u8J" TargetMode="External"/><Relationship Id="rId18" Type="http://schemas.openxmlformats.org/officeDocument/2006/relationships/hyperlink" Target="consultantplus://offline/ref=7710F05BADF3783A1238B3C6EB77588EEF3666CE9D7A3287C6FD5DD29CC5C8F00CC2185177680923FEF37AFAB74FF11658D00B6190W0uDJ" TargetMode="External"/><Relationship Id="rId26" Type="http://schemas.openxmlformats.org/officeDocument/2006/relationships/hyperlink" Target="consultantplus://offline/ref=7710F05BADF3783A1238B3C6EB77588EEE3360C99F783287C6FD5DD29CC5C8F00CC218527C635626EBE222F5B357EF1E4ECC0960W9u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10F05BADF3783A1238B3C6EB77588EEE3360C99F783287C6FD5DD29CC5C8F01EC2405E7C6E1C77A7A92DF7B4W4u0J" TargetMode="External"/><Relationship Id="rId7" Type="http://schemas.openxmlformats.org/officeDocument/2006/relationships/hyperlink" Target="consultantplus://offline/ref=7710F05BADF3783A1238B3C6EB77588EEF3767CB98713287C6FD5DD29CC5C8F00CC218527E680275ACBC7BA6F11CE21456D009698F06C566W0uAJ" TargetMode="External"/><Relationship Id="rId12" Type="http://schemas.openxmlformats.org/officeDocument/2006/relationships/hyperlink" Target="consultantplus://offline/ref=7710F05BADF3783A1238B3C6EB77588EEF3565CE98713287C6FD5DD29CC5C8F00CC218527E690276A7BC7BA6F11CE21456D009698F06C566W0uAJ" TargetMode="External"/><Relationship Id="rId17" Type="http://schemas.openxmlformats.org/officeDocument/2006/relationships/hyperlink" Target="consultantplus://offline/ref=7710F05BADF3783A1238B3C6EB77588EEF3666CE9D7A3287C6FD5DD29CC5C8F00CC2185177680923FEF37AFAB74FF11658D00B6190W0uDJ" TargetMode="External"/><Relationship Id="rId25" Type="http://schemas.openxmlformats.org/officeDocument/2006/relationships/hyperlink" Target="consultantplus://offline/ref=7710F05BADF3783A1238B3C6EB77588EEE3360C99F783287C6FD5DD29CC5C8F00CC218527C635626EBE222F5B357EF1E4ECC0960W9u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10F05BADF3783A1238B3C6EB77588EEF3666CE9D7A3287C6FD5DD29CC5C8F00CC218527B610923FEF37AFAB74FF11658D00B6190W0uDJ" TargetMode="External"/><Relationship Id="rId20" Type="http://schemas.openxmlformats.org/officeDocument/2006/relationships/hyperlink" Target="consultantplus://offline/ref=7710F05BADF3783A1238B3C6EB77588EEF3666CE9D7A3287C6FD5DD29CC5C8F00CC218517A6C0923FEF37AFAB74FF11658D00B6190W0uD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0F05BADF3783A1238B3C6EB77588EEF356ECF9A783287C6FD5DD29CC5C8F00CC21854753C5333FABA2DF1AB49E70852CE08W6u8J" TargetMode="External"/><Relationship Id="rId11" Type="http://schemas.openxmlformats.org/officeDocument/2006/relationships/hyperlink" Target="consultantplus://offline/ref=7710F05BADF3783A1238B3C6EB77588EEE3360C99F783287C6FD5DD29CC5C8F00CC218527C635626EBE222F5B357EF1E4ECC0960W9u8J" TargetMode="External"/><Relationship Id="rId24" Type="http://schemas.openxmlformats.org/officeDocument/2006/relationships/hyperlink" Target="consultantplus://offline/ref=7710F05BADF3783A1238B3C6EB77588EEF3566CC96793287C6FD5DD29CC5C8F01EC2405E7C6E1C77A7A92DF7B4W4u0J" TargetMode="External"/><Relationship Id="rId5" Type="http://schemas.openxmlformats.org/officeDocument/2006/relationships/hyperlink" Target="consultantplus://offline/ref=7710F05BADF3783A1238B3C6EB77588EEF3567CD967C3287C6FD5DD29CC5C8F00CC21852786D0923FEF37AFAB74FF11658D00B6190W0uDJ" TargetMode="External"/><Relationship Id="rId15" Type="http://schemas.openxmlformats.org/officeDocument/2006/relationships/hyperlink" Target="consultantplus://offline/ref=7710F05BADF3783A1238B3C6EB77588EEF3666CE9D7A3287C6FD5DD29CC5C8F00CC218577D635626EBE222F5B357EF1E4ECC0960W9u8J" TargetMode="External"/><Relationship Id="rId23" Type="http://schemas.openxmlformats.org/officeDocument/2006/relationships/hyperlink" Target="consultantplus://offline/ref=7710F05BADF3783A1238B3C6EB77588EEF3467C89E7E3287C6FD5DD29CC5C8F00CC218527C635626EBE222F5B357EF1E4ECC0960W9u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10F05BADF3783A1238B3C6EB77588EEF3666CE9D7A3287C6FD5DD29CC5C8F00CC2185076635626EBE222F5B357EF1E4ECC0960W9u8J" TargetMode="External"/><Relationship Id="rId19" Type="http://schemas.openxmlformats.org/officeDocument/2006/relationships/hyperlink" Target="consultantplus://offline/ref=7710F05BADF3783A1238B3C6EB77588EED3C64CF967E3287C6FD5DD29CC5C8F00CC218527E680276ADBC7BA6F11CE21456D009698F06C566W0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10F05BADF3783A1238B3C6EB77588EEF3660CC9A7A3287C6FD5DD29CC5C8F00CC218527E680376AFBC7BA6F11CE21456D009698F06C566W0uAJ" TargetMode="External"/><Relationship Id="rId14" Type="http://schemas.openxmlformats.org/officeDocument/2006/relationships/hyperlink" Target="consultantplus://offline/ref=7710F05BADF3783A1238B3C6EB77588EEF3666CE9D7A3287C6FD5DD29CC5C8F00CC2185078635626EBE222F5B357EF1E4ECC0960W9u8J" TargetMode="External"/><Relationship Id="rId22" Type="http://schemas.openxmlformats.org/officeDocument/2006/relationships/hyperlink" Target="consultantplus://offline/ref=7710F05BADF3783A1238B3C6EB77588EEF3666CE9D7A3287C6FD5DD29CC5C8F01EC2405E7C6E1C77A7A92DF7B4W4u0J" TargetMode="External"/><Relationship Id="rId27" Type="http://schemas.openxmlformats.org/officeDocument/2006/relationships/hyperlink" Target="consultantplus://offline/ref=7710F05BADF3783A1238B3C6EB77588EEE3360C99F783287C6FD5DD29CC5C8F00CC218527C635626EBE222F5B357EF1E4ECC0960W9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11065</Words>
  <Characters>63075</Characters>
  <Application>Microsoft Office Word</Application>
  <DocSecurity>0</DocSecurity>
  <Lines>525</Lines>
  <Paragraphs>147</Paragraphs>
  <ScaleCrop>false</ScaleCrop>
  <Company/>
  <LinksUpToDate>false</LinksUpToDate>
  <CharactersWithSpaces>73993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Сергеева</dc:creator>
  <cp:lastModifiedBy>Валентина А. Сергеева</cp:lastModifiedBy>
  <cp:revision>1</cp:revision>
  <dcterms:created xsi:type="dcterms:W3CDTF">2019-08-26T09:46:00Z</dcterms:created>
  <dcterms:modified xsi:type="dcterms:W3CDTF">2019-08-26T09:47:00Z</dcterms:modified>
</cp:coreProperties>
</file>