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D" w:rsidRDefault="00C4608D" w:rsidP="00C4608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ноября 2012 г. N 25963</w:t>
      </w:r>
    </w:p>
    <w:p w:rsidR="00C4608D" w:rsidRDefault="00C4608D" w:rsidP="00C460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2012 г. N 1124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МЕТОДИКИ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РАСЧЕТА РАЗМЕРА ЕДИНОВРЕМЕННОЙ ПЛАТЫ ЗА ПРАВО ОСУЩЕСТВЛЯТЬ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НАЗЕМНОЕ ЭФИРНОЕ ВЕЩАНИЕ, СПУТНИКОВОЕ ВЕЩАНИЕ,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ПРЕДОСТАВЛЕННОЕ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января 2012 года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эфирное, спутниковое вещание с использованием конкретных радиочастот и признании утратившими силу некоторых актов Правительства Российской Федерации" (Собрание законодательства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Федерации, 2012, N 6, ст. 670; N 20, ст. 2542), приказываю: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расчета размера единовременной платы за право осуществлять наземное эфирное вещание, спутниковое вещание, предоставленное по результатам конкурса.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 службы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1124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МЕТОДИКА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РАСЧЕТА РАЗМЕРА ЕДИНОВРЕМЕННОЙ ПЛАТЫ ЗА ПРАВО ОСУЩЕСТВЛЯТЬ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НАЗЕМНОЕ ЭФИРНОЕ ВЕЩАНИЕ, СПУТНИКОВОЕ ВЕЩАНИЕ,</w:t>
      </w:r>
    </w:p>
    <w:p w:rsidR="00C4608D" w:rsidRDefault="00C4608D" w:rsidP="00C460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ПРЕДОСТАВЛЕННОЕ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Методика расчета размера единовременной платы за право осуществлять наземное эфирное вещание, спутниковое вещание, предоставленное по результатам конкурса (далее - Методика), устанавливает порядок расчета размера единовременной платы за право осуществлять наземное эфирное, спутниковое вещание с использованием конкретных радиочастот, предоставленное по результатам конкурса.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Расчет единовременной платы за право осуществлять наземное эфирное вещание с использованием конкретных радиочастот в административных центрах (столицах) субъектов Российской Федерации и (или) городах с численностью населения 200 тыс. и более человек, а начиная с 1 сентября 2012 года - с численностью населения 100 тыс. и более человек (далее - конкурсные города), или позиции в мультиплексе наземного эфирного цифрового вещания производится путем суммирования</w:t>
      </w:r>
      <w:proofErr w:type="gramEnd"/>
      <w:r>
        <w:rPr>
          <w:rFonts w:ascii="Arial" w:hAnsi="Arial" w:cs="Arial"/>
          <w:sz w:val="20"/>
          <w:szCs w:val="20"/>
        </w:rPr>
        <w:t xml:space="preserve"> единовременных плат по каждому из конкурсных городов, попадающих в зону охвата вещанием.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Расчет единовременной платы за право осуществлять наземное эфирное цифровое вещание с использованием нескольких позиций в мультиплексе, если предоставление такого права предусмотрено условиями конкурса, производится путем суммирования единовременных плат по каждой из указанных позиций.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Методика включает в себя ставки и коэффициенты, дифференцируемые в зависимости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вида вещания;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численности населения и статуса конкурсных городов;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экономических условий осуществления вещания;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параметров осуществления эфирного наземного вещания, спутникового вещания;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особых условий конкурса.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Рассчитанный по Методике размер единовременной платы округляется в сторону увеличения до суммы, кратной 50 тыс. рублей.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>II. Расчет размеров единовременной платы за право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наземное эфирное радиовещание с использованием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конкретных радиочастот, </w:t>
      </w:r>
      <w:proofErr w:type="gramStart"/>
      <w:r>
        <w:rPr>
          <w:rFonts w:ascii="Arial" w:hAnsi="Arial" w:cs="Arial"/>
          <w:sz w:val="20"/>
          <w:szCs w:val="20"/>
        </w:rPr>
        <w:t>предоставленное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Расчет размера единовременной платы за право осуществлять наземное эфирное радиовещание с использованием конкретных радиочастот, предоставленное по результатам конкурса, производится по формуле: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0955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чс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численность населения и статус конкурсного города, определяемый по таблице 1: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13.07.2015 N 77)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2"/>
        <w:gridCol w:w="3827"/>
      </w:tblGrid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Конкурсные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чс</w:t>
            </w:r>
            <w:proofErr w:type="spellEnd"/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Севастополь, населенные пункты на территории Республики Крым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608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Роскомнадзора от 25.10.2016 N 277)</w:t>
            </w:r>
          </w:p>
        </w:tc>
      </w:tr>
      <w:tr w:rsidR="00C4608D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1000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750 - 999,999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600 - 749,999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500 - 599,999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400 - 499,999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(3,0 </w:t>
            </w:r>
            <w:hyperlink w:anchor="Par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300 - 399,999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(2,5 </w:t>
            </w:r>
            <w:hyperlink w:anchor="Par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200 - 299,999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(2,0 </w:t>
            </w:r>
            <w:hyperlink w:anchor="Par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100 - 199,999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(1,8 </w:t>
            </w:r>
            <w:hyperlink w:anchor="Par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столицы субъектов Российской Федерации с численностью населения менее 100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50 - 99,999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C4608D"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0 - 49,999 тыс.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</w:tbl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7"/>
      <w:bookmarkEnd w:id="4"/>
      <w:r>
        <w:rPr>
          <w:rFonts w:ascii="Arial" w:hAnsi="Arial" w:cs="Arial"/>
          <w:sz w:val="20"/>
          <w:szCs w:val="20"/>
        </w:rPr>
        <w:t xml:space="preserve">&lt;*&gt; Значение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чс</w:t>
      </w:r>
      <w:proofErr w:type="spellEnd"/>
      <w:r>
        <w:rPr>
          <w:rFonts w:ascii="Arial" w:hAnsi="Arial" w:cs="Arial"/>
          <w:sz w:val="20"/>
          <w:szCs w:val="20"/>
        </w:rPr>
        <w:t xml:space="preserve"> для столиц субъектов Российской Федерации.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эк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экономические условия в соответствующем субъекте Российской Федерации, существенные для вещательной деятельности, определяемый по формуле: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038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Значение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потр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по таблице 2 </w:t>
      </w:r>
      <w:proofErr w:type="gramStart"/>
      <w:r>
        <w:rPr>
          <w:rFonts w:ascii="Arial" w:hAnsi="Arial" w:cs="Arial"/>
          <w:sz w:val="20"/>
          <w:szCs w:val="20"/>
        </w:rPr>
        <w:t>на основе данных Федеральной службы государственной статистики о потребительских расходах в субъекте Российской Федерации в среднем на душу</w:t>
      </w:r>
      <w:proofErr w:type="gramEnd"/>
      <w:r>
        <w:rPr>
          <w:rFonts w:ascii="Arial" w:hAnsi="Arial" w:cs="Arial"/>
          <w:sz w:val="20"/>
          <w:szCs w:val="20"/>
        </w:rPr>
        <w:t xml:space="preserve"> населения: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Потребительские расходы в среднем на душу населения (в месяц), руб.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потр</w:t>
            </w:r>
            <w:proofErr w:type="spellEnd"/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и более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45000 - 49999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40000 - 44999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35000 - 39999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30000 - 34999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25000 - 29999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20000 - 24999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15000 - 19999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10000 - 14999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5000 - 9999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5000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</w:tbl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Значение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по таблице 3 на основе данных Федеральной службы государственной статистики об удельном весе субъекта Российской Федерации в общероссийских основных социально-экономических показателях по обороту розничной торговли 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%):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удельный вес субъекта Российской Федерации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уд</w:t>
            </w:r>
            <w:proofErr w:type="spellEnd"/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и более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10,00 - 14,99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5,00 - 9,99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4,00 - 4,99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3,50 - 3,99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3,00 - 3,49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2,50 - 2,99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2,00 - 2,49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1,50 - 1,99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1,25 - 1,49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1,00 - 1,24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0,75 - 0,99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0,50 - 0,74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0,25 - 0,49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0,15 - 0,24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0,10 - 0,14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0,05 - 0,09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0,05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диап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используемый диапазон радиочастот, определяемый по таблице 4: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 радиочастот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диап</w:t>
            </w:r>
            <w:proofErr w:type="spellEnd"/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64,0 - 74,0 МГц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87,5 - 108,0 МГц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608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  <w:hyperlink w:anchor="Par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D" w:rsidRDefault="00C4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</w:tbl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99"/>
      <w:bookmarkEnd w:id="5"/>
      <w:r>
        <w:rPr>
          <w:rFonts w:ascii="Arial" w:hAnsi="Arial" w:cs="Arial"/>
          <w:sz w:val="20"/>
          <w:szCs w:val="20"/>
        </w:rPr>
        <w:lastRenderedPageBreak/>
        <w:t xml:space="preserve">&lt;*&gt; Для прочих диапазонов радиочастот расчет производится без учета положений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 2 раздела I</w:t>
        </w:r>
      </w:hyperlink>
      <w:r>
        <w:rPr>
          <w:rFonts w:ascii="Arial" w:hAnsi="Arial" w:cs="Arial"/>
          <w:sz w:val="20"/>
          <w:szCs w:val="20"/>
        </w:rPr>
        <w:t xml:space="preserve"> Методики.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конц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применяемый по решению Федеральной конкурсной комиссии по телерадиовещанию в случае наличия в условиях конкурса обязательств по осуществлению тематического вещания и определяемый в диапазоне от 0,5 до 0,75 (во всех остальных случаях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конц</w:t>
      </w:r>
      <w:proofErr w:type="spellEnd"/>
      <w:r>
        <w:rPr>
          <w:rFonts w:ascii="Arial" w:hAnsi="Arial" w:cs="Arial"/>
          <w:sz w:val="20"/>
          <w:szCs w:val="20"/>
        </w:rPr>
        <w:t xml:space="preserve"> = 1);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д) </w:t>
      </w:r>
      <w:proofErr w:type="spellStart"/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рв</w:t>
      </w:r>
      <w:proofErr w:type="spellEnd"/>
      <w:r>
        <w:rPr>
          <w:rFonts w:ascii="Arial" w:hAnsi="Arial" w:cs="Arial"/>
          <w:sz w:val="20"/>
          <w:szCs w:val="20"/>
        </w:rPr>
        <w:t xml:space="preserve"> - ставка разовой платы, для наземного эфирного радиовещания принимаемая равной 1000000 руб.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Расчет размеров единовременной платы за право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аналоговое наземное эфирное телевизионное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вещание с использованием конкретных радиочастот,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предоставленное</w:t>
      </w:r>
      <w:proofErr w:type="gramEnd"/>
      <w:r>
        <w:rPr>
          <w:rFonts w:ascii="Arial" w:hAnsi="Arial" w:cs="Arial"/>
          <w:sz w:val="20"/>
          <w:szCs w:val="20"/>
        </w:rPr>
        <w:t xml:space="preserve"> 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Расчет размера единовременной платы за право осуществлять аналоговое наземное эфирное телевизионное вещание с использованием конкретных радиочастот, предоставленное по результатам конкурса, по формуле: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335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Коэффициенты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чс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эк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конц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определяются в соответствии с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Методики;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атв</w:t>
      </w:r>
      <w:proofErr w:type="spellEnd"/>
      <w:r>
        <w:rPr>
          <w:rFonts w:ascii="Arial" w:hAnsi="Arial" w:cs="Arial"/>
          <w:sz w:val="20"/>
          <w:szCs w:val="20"/>
        </w:rPr>
        <w:t xml:space="preserve"> - ставка разовой платы, для аналогового наземного эфирного телевизионного вещания принимаемая равной 5000000 руб.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Расчет размеров единовременной платы за право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цифровое наземное эфирное телевизионное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вещание с использованием позиции в мультиплексе,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предоставленное</w:t>
      </w:r>
      <w:proofErr w:type="gramEnd"/>
      <w:r>
        <w:rPr>
          <w:rFonts w:ascii="Arial" w:hAnsi="Arial" w:cs="Arial"/>
          <w:sz w:val="20"/>
          <w:szCs w:val="20"/>
        </w:rPr>
        <w:t xml:space="preserve"> 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Расчет размера единовременной платы за право осуществлять цифровое наземное эфирное вещание с использованием позиции в мультиплексе, предоставленное по результатам конкурса, производится по формуле: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5050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коэффициенты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чс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эк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конц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определяются в соответствии с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Методики;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пар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параметры сигнала телеканала, планируемого к трансляции с использованием выставляемой на конкурс позиции в мультиплексе, рассчитывается по формуле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пар</w:t>
      </w:r>
      <w:proofErr w:type="spellEnd"/>
      <w:r>
        <w:rPr>
          <w:rFonts w:ascii="Arial" w:hAnsi="Arial" w:cs="Arial"/>
          <w:sz w:val="20"/>
          <w:szCs w:val="20"/>
        </w:rPr>
        <w:t xml:space="preserve"> = 1/N (N - количество телеканалов с такими же параметрами, которое возможно транслировать с использованием соответствующей полосы радиочастот);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усл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тв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условия конкурса.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в условиях конкурса обременений, связанных с обязанностью вещателя по трансляции телеканала на всей территории проживания населения Российской Федерации,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усл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тв</w:t>
      </w:r>
      <w:proofErr w:type="spellEnd"/>
      <w:r>
        <w:rPr>
          <w:rFonts w:ascii="Arial" w:hAnsi="Arial" w:cs="Arial"/>
          <w:sz w:val="20"/>
          <w:szCs w:val="20"/>
        </w:rPr>
        <w:t xml:space="preserve"> = 0,1, а на всей территории проживания населения субъекта Российской Федерации -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усл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bscript"/>
        </w:rPr>
        <w:t>тв</w:t>
      </w:r>
      <w:proofErr w:type="spellEnd"/>
      <w:r>
        <w:rPr>
          <w:rFonts w:ascii="Arial" w:hAnsi="Arial" w:cs="Arial"/>
          <w:sz w:val="20"/>
          <w:szCs w:val="20"/>
        </w:rPr>
        <w:t xml:space="preserve"> = 0,2;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цтв</w:t>
      </w:r>
      <w:proofErr w:type="spellEnd"/>
      <w:r>
        <w:rPr>
          <w:rFonts w:ascii="Arial" w:hAnsi="Arial" w:cs="Arial"/>
          <w:sz w:val="20"/>
          <w:szCs w:val="20"/>
        </w:rPr>
        <w:t xml:space="preserve"> - ставка разовой платы, для цифрового наземного эфирного телевизионного вещания принимаемая равной 10000000 руб.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Расчет размеров единовременной платы за право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спутниковое вещание, с использованием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конкретных радиочастот, </w:t>
      </w:r>
      <w:proofErr w:type="gramStart"/>
      <w:r>
        <w:rPr>
          <w:rFonts w:ascii="Arial" w:hAnsi="Arial" w:cs="Arial"/>
          <w:sz w:val="20"/>
          <w:szCs w:val="20"/>
        </w:rPr>
        <w:t>предоставленное</w:t>
      </w:r>
      <w:proofErr w:type="gramEnd"/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конкурса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Расчет размера единовременной платы за право осуществлять спутниковое вещание с использованием конкретных радиочастот, предоставленное по результатам конкурса, производится по следующей формуле: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2858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08D" w:rsidRDefault="00C4608D" w:rsidP="00C46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К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коэффициент, учитывающий количество планируемых к использованию при организации вещания транспондеров;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терр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коэффициент, учитывающий территорию охвата вещанием, определяемый как отношение количества столиц субъектов Российской Федерации, попадающих в зону уверенного приема сигнала соответствующего транспондера, к общему количеству субъектов Российской Федерации;</w:t>
      </w:r>
    </w:p>
    <w:p w:rsidR="00C4608D" w:rsidRDefault="00C4608D" w:rsidP="00C46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* </w:t>
      </w:r>
      <w:proofErr w:type="spellStart"/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сп</w:t>
      </w:r>
      <w:proofErr w:type="spellEnd"/>
      <w:r>
        <w:rPr>
          <w:rFonts w:ascii="Arial" w:hAnsi="Arial" w:cs="Arial"/>
          <w:sz w:val="20"/>
          <w:szCs w:val="20"/>
        </w:rPr>
        <w:t xml:space="preserve"> - ставка разовой платы, для спутникового вещания принимаемая равной 10000000 руб.</w:t>
      </w:r>
      <w:proofErr w:type="gramEnd"/>
    </w:p>
    <w:p w:rsidR="00BE6A94" w:rsidRDefault="00BE6A94"/>
    <w:sectPr w:rsidR="00BE6A94" w:rsidSect="00EE61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D"/>
    <w:rsid w:val="00BE6A94"/>
    <w:rsid w:val="00C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665D87F6C42D32E757B10A57A00E36B071D4FCF7310D3A251BCA847169FDB5755DE311884AE0D566C49C6B11B7599CEBF0D0014976FEkFu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5B872D4FFF0310D3A251BCA847169FDB5755DE311884AE0DA66C49C6B11B7599CEBF0D0014976FEkFuBE" TargetMode="Externa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D488665D87F6C42D32E757B10A57A00E37B771D7FAF2310D3A251BCA847169FDB5755DE31ADC1BA4876091C53144B24696F5F2kDuBE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2023-08-18T04:46:00Z</dcterms:created>
  <dcterms:modified xsi:type="dcterms:W3CDTF">2023-08-18T04:47:00Z</dcterms:modified>
</cp:coreProperties>
</file>