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89" w:rsidRDefault="003C4D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C4D89" w:rsidRDefault="003C4D89">
      <w:pPr>
        <w:pStyle w:val="ConsPlusNormal"/>
        <w:jc w:val="both"/>
        <w:outlineLvl w:val="0"/>
      </w:pPr>
    </w:p>
    <w:p w:rsidR="003C4D89" w:rsidRDefault="003C4D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4D89" w:rsidRDefault="003C4D89">
      <w:pPr>
        <w:pStyle w:val="ConsPlusTitle"/>
        <w:jc w:val="center"/>
      </w:pPr>
    </w:p>
    <w:p w:rsidR="003C4D89" w:rsidRDefault="003C4D89">
      <w:pPr>
        <w:pStyle w:val="ConsPlusTitle"/>
        <w:jc w:val="center"/>
      </w:pPr>
      <w:r>
        <w:t>ПОСТАНОВЛЕНИЕ</w:t>
      </w:r>
    </w:p>
    <w:p w:rsidR="003C4D89" w:rsidRDefault="003C4D89">
      <w:pPr>
        <w:pStyle w:val="ConsPlusTitle"/>
        <w:jc w:val="center"/>
      </w:pPr>
      <w:r>
        <w:t>от 29 декабря 2022 г. N 2526</w:t>
      </w:r>
    </w:p>
    <w:p w:rsidR="003C4D89" w:rsidRDefault="003C4D89">
      <w:pPr>
        <w:pStyle w:val="ConsPlusTitle"/>
        <w:jc w:val="center"/>
      </w:pPr>
    </w:p>
    <w:p w:rsidR="003C4D89" w:rsidRDefault="003C4D89">
      <w:pPr>
        <w:pStyle w:val="ConsPlusTitle"/>
        <w:jc w:val="center"/>
      </w:pPr>
      <w:r>
        <w:t>ОБ УТВЕРЖДЕНИИ ПЕРЕЧНЯ</w:t>
      </w:r>
    </w:p>
    <w:p w:rsidR="003C4D89" w:rsidRDefault="003C4D89">
      <w:pPr>
        <w:pStyle w:val="ConsPlusTitle"/>
        <w:jc w:val="center"/>
      </w:pPr>
      <w:r>
        <w:t>СЛУЧАЕВ, ПРИ КОТОРЫХ К ОПЕРАТОРАМ, ОСУЩЕСТВЛЯЮЩИМ</w:t>
      </w:r>
    </w:p>
    <w:p w:rsidR="003C4D89" w:rsidRDefault="003C4D89">
      <w:pPr>
        <w:pStyle w:val="ConsPlusTitle"/>
        <w:jc w:val="center"/>
      </w:pPr>
      <w:r>
        <w:t>ТРАНСГРАНИЧНУЮ ПЕРЕДАЧУ ПЕРСОНАЛЬНЫХ ДАННЫХ В ЦЕЛЯХ</w:t>
      </w:r>
    </w:p>
    <w:p w:rsidR="003C4D89" w:rsidRDefault="003C4D89">
      <w:pPr>
        <w:pStyle w:val="ConsPlusTitle"/>
        <w:jc w:val="center"/>
      </w:pPr>
      <w:r>
        <w:t xml:space="preserve">ВЫПОЛНЕНИЯ </w:t>
      </w:r>
      <w:proofErr w:type="gramStart"/>
      <w:r>
        <w:t>ВОЗЛОЖЕННЫХ</w:t>
      </w:r>
      <w:proofErr w:type="gramEnd"/>
      <w:r>
        <w:t xml:space="preserve"> МЕЖДУНАРОДНЫМ ДОГОВОРОМ РОССИЙСКОЙ</w:t>
      </w:r>
    </w:p>
    <w:p w:rsidR="003C4D89" w:rsidRDefault="003C4D89">
      <w:pPr>
        <w:pStyle w:val="ConsPlusTitle"/>
        <w:jc w:val="center"/>
      </w:pPr>
      <w:r>
        <w:t>ФЕДЕРАЦИИ, ЗАКОНОДАТЕЛЬСТВОМ РОССИЙСКОЙ ФЕДЕРАЦИИ</w:t>
      </w:r>
    </w:p>
    <w:p w:rsidR="003C4D89" w:rsidRDefault="003C4D89">
      <w:pPr>
        <w:pStyle w:val="ConsPlusTitle"/>
        <w:jc w:val="center"/>
      </w:pPr>
      <w:r>
        <w:t>НА ГОСУДАРСТВЕННЫЕ ОРГАНЫ, МУНИЦИПАЛЬНЫЕ ОРГАНЫ ФУНКЦИЙ,</w:t>
      </w:r>
    </w:p>
    <w:p w:rsidR="003C4D89" w:rsidRDefault="003C4D89">
      <w:pPr>
        <w:pStyle w:val="ConsPlusTitle"/>
        <w:jc w:val="center"/>
      </w:pPr>
      <w:r>
        <w:t>ПОЛНОМОЧИЙ И ОБЯЗАННОСТЕЙ, НЕ ПРИМЕНЯЮТСЯ ТРЕБОВАНИЯ</w:t>
      </w:r>
    </w:p>
    <w:p w:rsidR="003C4D89" w:rsidRDefault="003C4D89">
      <w:pPr>
        <w:pStyle w:val="ConsPlusTitle"/>
        <w:jc w:val="center"/>
      </w:pPr>
      <w:r>
        <w:t>ЧАСТЕЙ 3 - 6, 8 - 11 СТАТЬИ 12 ФЕДЕРАЛЬНОГО ЗАКОНА</w:t>
      </w:r>
    </w:p>
    <w:p w:rsidR="003C4D89" w:rsidRDefault="003C4D89">
      <w:pPr>
        <w:pStyle w:val="ConsPlusTitle"/>
        <w:jc w:val="center"/>
      </w:pPr>
      <w:r>
        <w:t>"О ПЕРСОНАЛЬНЫХ ДАННЫХ"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15 статьи 12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случаев,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частей 3 - 6, 8 - 11 статьи 12 Федерального закона "О персональных данных".</w:t>
      </w:r>
      <w:proofErr w:type="gramEnd"/>
    </w:p>
    <w:p w:rsidR="003C4D89" w:rsidRDefault="003C4D8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2023 г.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right"/>
      </w:pPr>
      <w:r>
        <w:t>Председатель Правительства</w:t>
      </w:r>
    </w:p>
    <w:p w:rsidR="003C4D89" w:rsidRDefault="003C4D89">
      <w:pPr>
        <w:pStyle w:val="ConsPlusNormal"/>
        <w:jc w:val="right"/>
      </w:pPr>
      <w:r>
        <w:t>Российской Федерации</w:t>
      </w:r>
    </w:p>
    <w:p w:rsidR="003C4D89" w:rsidRDefault="003C4D89">
      <w:pPr>
        <w:pStyle w:val="ConsPlusNormal"/>
        <w:jc w:val="right"/>
      </w:pPr>
      <w:r>
        <w:t>М.МИШУСТИН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right"/>
        <w:outlineLvl w:val="0"/>
      </w:pPr>
      <w:r>
        <w:t>Утвержден</w:t>
      </w:r>
    </w:p>
    <w:p w:rsidR="003C4D89" w:rsidRDefault="003C4D89">
      <w:pPr>
        <w:pStyle w:val="ConsPlusNormal"/>
        <w:jc w:val="right"/>
      </w:pPr>
      <w:r>
        <w:t>постановлением Правительства</w:t>
      </w:r>
    </w:p>
    <w:p w:rsidR="003C4D89" w:rsidRDefault="003C4D89">
      <w:pPr>
        <w:pStyle w:val="ConsPlusNormal"/>
        <w:jc w:val="right"/>
      </w:pPr>
      <w:r>
        <w:t>Российской Федерации</w:t>
      </w:r>
    </w:p>
    <w:p w:rsidR="003C4D89" w:rsidRDefault="003C4D89">
      <w:pPr>
        <w:pStyle w:val="ConsPlusNormal"/>
        <w:jc w:val="right"/>
      </w:pPr>
      <w:r>
        <w:t>от 29 декабря 2022 г. N 2526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Title"/>
        <w:jc w:val="center"/>
      </w:pPr>
      <w:bookmarkStart w:id="0" w:name="P33"/>
      <w:bookmarkEnd w:id="0"/>
      <w:r>
        <w:t>ПЕРЕЧЕНЬ</w:t>
      </w:r>
    </w:p>
    <w:p w:rsidR="003C4D89" w:rsidRDefault="003C4D89">
      <w:pPr>
        <w:pStyle w:val="ConsPlusTitle"/>
        <w:jc w:val="center"/>
      </w:pPr>
      <w:r>
        <w:t>СЛУЧАЕВ, ПРИ КОТОРЫХ К ОПЕРАТОРАМ, ОСУЩЕСТВЛЯЮЩИМ</w:t>
      </w:r>
    </w:p>
    <w:p w:rsidR="003C4D89" w:rsidRDefault="003C4D89">
      <w:pPr>
        <w:pStyle w:val="ConsPlusTitle"/>
        <w:jc w:val="center"/>
      </w:pPr>
      <w:r>
        <w:t>ТРАНСГРАНИЧНУЮ ПЕРЕДАЧУ ПЕРСОНАЛЬНЫХ ДАННЫХ В ЦЕЛЯХ</w:t>
      </w:r>
    </w:p>
    <w:p w:rsidR="003C4D89" w:rsidRDefault="003C4D89">
      <w:pPr>
        <w:pStyle w:val="ConsPlusTitle"/>
        <w:jc w:val="center"/>
      </w:pPr>
      <w:r>
        <w:t xml:space="preserve">ВЫПОЛНЕНИЯ </w:t>
      </w:r>
      <w:proofErr w:type="gramStart"/>
      <w:r>
        <w:t>ВОЗЛОЖЕННЫХ</w:t>
      </w:r>
      <w:proofErr w:type="gramEnd"/>
      <w:r>
        <w:t xml:space="preserve"> МЕЖДУНАРОДНЫМ ДОГОВОРОМ РОССИЙСКОЙ</w:t>
      </w:r>
    </w:p>
    <w:p w:rsidR="003C4D89" w:rsidRDefault="003C4D89">
      <w:pPr>
        <w:pStyle w:val="ConsPlusTitle"/>
        <w:jc w:val="center"/>
      </w:pPr>
      <w:r>
        <w:t>ФЕДЕРАЦИИ, ЗАКОНОДАТЕЛЬСТВОМ РОССИЙСКОЙ ФЕДЕРАЦИИ</w:t>
      </w:r>
    </w:p>
    <w:p w:rsidR="003C4D89" w:rsidRDefault="003C4D89">
      <w:pPr>
        <w:pStyle w:val="ConsPlusTitle"/>
        <w:jc w:val="center"/>
      </w:pPr>
      <w:r>
        <w:t>НА ГОСУДАРСТВЕННЫЕ ОРГАНЫ, МУНИЦИПАЛЬНЫЕ ОРГАНЫ ФУНКЦИЙ,</w:t>
      </w:r>
    </w:p>
    <w:p w:rsidR="003C4D89" w:rsidRDefault="003C4D89">
      <w:pPr>
        <w:pStyle w:val="ConsPlusTitle"/>
        <w:jc w:val="center"/>
      </w:pPr>
      <w:r>
        <w:t>ПОЛНОМОЧИЙ И ОБЯЗАННОСТЕЙ, НЕ ПРИМЕНЯЮТСЯ ТРЕБОВАНИЯ</w:t>
      </w:r>
    </w:p>
    <w:p w:rsidR="003C4D89" w:rsidRDefault="003C4D89">
      <w:pPr>
        <w:pStyle w:val="ConsPlusTitle"/>
        <w:jc w:val="center"/>
      </w:pPr>
      <w:r>
        <w:t>ЧАСТЕЙ 3 - 6, 8 - 11 СТАТЬИ 12 ФЕДЕРАЛЬНОГО ЗАКОНА</w:t>
      </w:r>
    </w:p>
    <w:p w:rsidR="003C4D89" w:rsidRDefault="003C4D89">
      <w:pPr>
        <w:pStyle w:val="ConsPlusTitle"/>
        <w:jc w:val="center"/>
      </w:pPr>
      <w:r>
        <w:t>"О ПЕРСОНАЛЬНЫХ ДАННЫХ"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случаям,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</w:t>
      </w:r>
      <w:hyperlink r:id="rId7">
        <w:r>
          <w:rPr>
            <w:color w:val="0000FF"/>
          </w:rPr>
          <w:t>частей 3</w:t>
        </w:r>
      </w:hyperlink>
      <w:r>
        <w:t xml:space="preserve"> - </w:t>
      </w:r>
      <w:hyperlink r:id="rId8">
        <w:r>
          <w:rPr>
            <w:color w:val="0000FF"/>
          </w:rPr>
          <w:t>6</w:t>
        </w:r>
      </w:hyperlink>
      <w:r>
        <w:t xml:space="preserve">, </w:t>
      </w:r>
      <w:hyperlink r:id="rId9">
        <w:r>
          <w:rPr>
            <w:color w:val="0000FF"/>
          </w:rPr>
          <w:t>8</w:t>
        </w:r>
      </w:hyperlink>
      <w:r>
        <w:t xml:space="preserve"> - </w:t>
      </w:r>
      <w:hyperlink r:id="rId10">
        <w:r>
          <w:rPr>
            <w:color w:val="0000FF"/>
          </w:rPr>
          <w:t>11 статьи 12</w:t>
        </w:r>
      </w:hyperlink>
      <w:r>
        <w:t xml:space="preserve"> Федерального закона "О персональных данных", относятся:</w:t>
      </w:r>
      <w:proofErr w:type="gramEnd"/>
    </w:p>
    <w:p w:rsidR="003C4D89" w:rsidRDefault="003C4D89">
      <w:pPr>
        <w:pStyle w:val="ConsPlusNormal"/>
        <w:spacing w:before="200"/>
        <w:ind w:firstLine="540"/>
        <w:jc w:val="both"/>
      </w:pPr>
      <w:r>
        <w:t>а) осуществление и обеспечение международных воздушных и морских перевозок, железнодорожного и автомобильного сообщения;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б) обеспечение транспортной безопасности;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lastRenderedPageBreak/>
        <w:t>в) обеспечение реадмиссии;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г) осуществление предупреждения и ликвидации чрезвычайных ситуаций;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д) обеспечение безопасности государства и противодействие преступности;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е) обеспечение дипломатических сношений;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ж) обеспечение сотрудничества в рамках Евразийского экономического союза;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з) обеспечение уполномоченными органами международного сотрудничества с компетентными органами иностранных государств и международными организациями, в том числе по гражданским, семейным, административным и уголовным делам, включая оказание содействия в сфере правоохранительной деятельности, выдачу лиц для уголовного преследования и исполнения приговора, передачу осужденных и лиц, страдающих психическими расстройствами, для принудительного лечения;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и) обеспечение обороны страны;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к) обеспечение консульских сношений;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л) оказание правовой помощи по гражданским, семейным, административным и уголовным делам;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м) обеспечение представительства и защиты интересов Российской Федерации в межгосударственных органах, иностранных и международных (межгосударственных) судах, иностранных и международных третейских судах (арбитражах);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н) обеспечение предоставления государственных и муниципальных услуг;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о) оказание услуг почтовой связи назначенным оператором почтовой связи Российской Федерации;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п) осуществление международного автоматического обмена финансовой информацией с компетентными органами иностранных государств (территорий);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р) осуществление военно-технического сотрудничества Российской Федерации с иностранными государствами.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 случаям,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</w:t>
      </w:r>
      <w:hyperlink r:id="rId11">
        <w:r>
          <w:rPr>
            <w:color w:val="0000FF"/>
          </w:rPr>
          <w:t>частей 8</w:t>
        </w:r>
      </w:hyperlink>
      <w:r>
        <w:t xml:space="preserve"> - </w:t>
      </w:r>
      <w:hyperlink r:id="rId12">
        <w:r>
          <w:rPr>
            <w:color w:val="0000FF"/>
          </w:rPr>
          <w:t>11 статьи 12</w:t>
        </w:r>
      </w:hyperlink>
      <w:r>
        <w:t xml:space="preserve"> Федерального закона "О персональных данных", относятся:</w:t>
      </w:r>
      <w:proofErr w:type="gramEnd"/>
    </w:p>
    <w:p w:rsidR="003C4D89" w:rsidRDefault="003C4D89">
      <w:pPr>
        <w:pStyle w:val="ConsPlusNormal"/>
        <w:spacing w:before="200"/>
        <w:ind w:firstLine="540"/>
        <w:jc w:val="both"/>
      </w:pPr>
      <w:r>
        <w:t>а) реализация мероприятий в сфере физической культуры и спорта;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б) реализация мероприятий в сфере культуры, науки и образования;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в) обеспечение платежей с использованием платежных систем и платежной инфраструктуры;</w:t>
      </w:r>
    </w:p>
    <w:p w:rsidR="003C4D89" w:rsidRDefault="003C4D89">
      <w:pPr>
        <w:pStyle w:val="ConsPlusNormal"/>
        <w:spacing w:before="200"/>
        <w:ind w:firstLine="540"/>
        <w:jc w:val="both"/>
      </w:pPr>
      <w:r>
        <w:t>г) оказание услуг международной телефонной связи, услуг подвижной радиотелефонной связи абонентам, находящимся за пределами территории Российской Федерации, услуг спутниковой связи, услуг телеграфной связи и услуг по пропуску трафика.</w:t>
      </w: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jc w:val="both"/>
      </w:pPr>
    </w:p>
    <w:p w:rsidR="003C4D89" w:rsidRDefault="003C4D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12" w:rsidRDefault="000A2212">
      <w:bookmarkStart w:id="1" w:name="_GoBack"/>
      <w:bookmarkEnd w:id="1"/>
    </w:p>
    <w:sectPr w:rsidR="000A2212" w:rsidSect="00DB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89"/>
    <w:rsid w:val="000A2212"/>
    <w:rsid w:val="003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3E1E25DEA63055D5E8C9FD4DD1F1D1E080D777F9E3F8D5A859834F0FD902534F04E74E673D6DDA15AE55DBB83D4EEF1FF8982Bw1c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13E1E25DEA63055D5E8C9FD4DD1F1D1E080D777F9E3F8D5A859834F0FD902534F04E74F603D6DDA15AE55DBB83D4EEF1FF8982Bw1c9G" TargetMode="External"/><Relationship Id="rId12" Type="http://schemas.openxmlformats.org/officeDocument/2006/relationships/hyperlink" Target="consultantplus://offline/ref=88713E1E25DEA63055D5E8C9FD4DD1F1D1E080D777F9E3F8D5A859834F0FD902534F04E74D623D6DDA15AE55DBB83D4EEF1FF8982Bw1c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13E1E25DEA63055D5E8C9FD4DD1F1D1E080D777F9E3F8D5A859834F0FD902534F04E74D6A3D6DDA15AE55DBB83D4EEF1FF8982Bw1c9G" TargetMode="External"/><Relationship Id="rId11" Type="http://schemas.openxmlformats.org/officeDocument/2006/relationships/hyperlink" Target="consultantplus://offline/ref=88713E1E25DEA63055D5E8C9FD4DD1F1D1E080D777F9E3F8D5A859834F0FD902534F04E74E653D6DDA15AE55DBB83D4EEF1FF8982Bw1c9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8713E1E25DEA63055D5E8C9FD4DD1F1D1E080D777F9E3F8D5A859834F0FD902534F04E74D623D6DDA15AE55DBB83D4EEF1FF8982Bw1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13E1E25DEA63055D5E8C9FD4DD1F1D1E080D777F9E3F8D5A859834F0FD902534F04E74E653D6DDA15AE55DBB83D4EEF1FF8982Bw1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2023-03-09T06:28:00Z</dcterms:created>
  <dcterms:modified xsi:type="dcterms:W3CDTF">2023-03-09T06:28:00Z</dcterms:modified>
</cp:coreProperties>
</file>